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079" w:rsidRDefault="007A30CE">
      <w:pPr>
        <w:spacing w:after="119" w:line="259" w:lineRule="auto"/>
        <w:ind w:left="197" w:right="0" w:firstLine="0"/>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b/>
          <w:i/>
        </w:rPr>
        <w:t xml:space="preserve"> </w:t>
      </w:r>
      <w:r>
        <w:rPr>
          <w:b/>
          <w:i/>
        </w:rPr>
        <w:tab/>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rsidR="00E66079" w:rsidRDefault="007A30CE">
      <w:pPr>
        <w:spacing w:after="0" w:line="259" w:lineRule="auto"/>
        <w:ind w:left="0" w:right="523" w:firstLine="0"/>
        <w:jc w:val="center"/>
      </w:pPr>
      <w:r>
        <w:rPr>
          <w:b/>
          <w:sz w:val="36"/>
        </w:rPr>
        <w:t xml:space="preserve">Poznámky </w:t>
      </w:r>
    </w:p>
    <w:p w:rsidR="00E66079" w:rsidRDefault="007A30CE">
      <w:pPr>
        <w:tabs>
          <w:tab w:val="center" w:pos="264"/>
          <w:tab w:val="center" w:pos="5080"/>
          <w:tab w:val="center" w:pos="6565"/>
          <w:tab w:val="center" w:pos="9852"/>
        </w:tabs>
        <w:spacing w:after="0" w:line="259" w:lineRule="auto"/>
        <w:ind w:left="0" w:right="0" w:firstLine="0"/>
        <w:jc w:val="left"/>
      </w:pPr>
      <w:r>
        <w:rPr>
          <w:rFonts w:ascii="Calibri" w:eastAsia="Calibri" w:hAnsi="Calibri" w:cs="Calibri"/>
          <w:sz w:val="22"/>
        </w:rPr>
        <w:tab/>
      </w:r>
      <w:r>
        <w:rPr>
          <w:sz w:val="20"/>
        </w:rPr>
        <w:t xml:space="preserve"> </w:t>
      </w:r>
      <w:r>
        <w:rPr>
          <w:sz w:val="20"/>
        </w:rPr>
        <w:tab/>
      </w:r>
      <w:r>
        <w:rPr>
          <w:b/>
          <w:sz w:val="28"/>
        </w:rPr>
        <w:t>k 31.12.202</w:t>
      </w:r>
      <w:r w:rsidR="0036128A">
        <w:rPr>
          <w:b/>
          <w:sz w:val="28"/>
        </w:rPr>
        <w:t>1</w:t>
      </w:r>
      <w:r>
        <w:rPr>
          <w:b/>
          <w:sz w:val="28"/>
        </w:rPr>
        <w:t xml:space="preserve"> </w:t>
      </w:r>
      <w:r>
        <w:rPr>
          <w:b/>
          <w:sz w:val="28"/>
        </w:rPr>
        <w:tab/>
      </w:r>
      <w:r>
        <w:rPr>
          <w:sz w:val="36"/>
        </w:rPr>
        <w:t xml:space="preserve"> </w:t>
      </w:r>
      <w:r>
        <w:rPr>
          <w:sz w:val="36"/>
        </w:rPr>
        <w:tab/>
      </w:r>
      <w:r>
        <w:rPr>
          <w:sz w:val="20"/>
        </w:rPr>
        <w:t xml:space="preserve"> </w:t>
      </w:r>
    </w:p>
    <w:p w:rsidR="00E66079" w:rsidRDefault="007A30CE">
      <w:pPr>
        <w:spacing w:after="27" w:line="259" w:lineRule="auto"/>
        <w:ind w:left="0" w:right="801" w:firstLine="0"/>
        <w:jc w:val="righ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rsidR="00E66079" w:rsidRDefault="007A30CE">
      <w:pPr>
        <w:spacing w:after="46" w:line="216" w:lineRule="auto"/>
        <w:ind w:left="264" w:right="801" w:firstLine="0"/>
        <w:jc w:val="center"/>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p w:rsidR="00E66079" w:rsidRDefault="007A30CE">
      <w:pPr>
        <w:spacing w:after="17" w:line="259" w:lineRule="auto"/>
        <w:ind w:left="87" w:right="0"/>
        <w:jc w:val="center"/>
      </w:pPr>
      <w:r>
        <w:rPr>
          <w:b/>
        </w:rPr>
        <w:t xml:space="preserve">Čl. I </w:t>
      </w:r>
    </w:p>
    <w:p w:rsidR="00E66079" w:rsidRDefault="007A30CE">
      <w:pPr>
        <w:spacing w:after="17" w:line="259" w:lineRule="auto"/>
        <w:ind w:left="87" w:right="2"/>
        <w:jc w:val="center"/>
      </w:pPr>
      <w:r>
        <w:rPr>
          <w:b/>
        </w:rPr>
        <w:t xml:space="preserve">Všeobecné údaje </w:t>
      </w:r>
    </w:p>
    <w:p w:rsidR="00E66079" w:rsidRDefault="007A30CE">
      <w:pPr>
        <w:spacing w:after="0" w:line="259" w:lineRule="auto"/>
        <w:ind w:left="151" w:right="0" w:firstLine="0"/>
        <w:jc w:val="center"/>
      </w:pPr>
      <w:r>
        <w:rPr>
          <w:b/>
          <w:sz w:val="28"/>
        </w:rPr>
        <w:t xml:space="preserve"> </w:t>
      </w:r>
    </w:p>
    <w:p w:rsidR="00125B76" w:rsidRDefault="007A30CE">
      <w:pPr>
        <w:numPr>
          <w:ilvl w:val="0"/>
          <w:numId w:val="1"/>
        </w:numPr>
        <w:spacing w:after="4" w:line="269" w:lineRule="auto"/>
        <w:ind w:right="1272"/>
        <w:jc w:val="left"/>
      </w:pPr>
      <w:r>
        <w:t>Názov účtovnej jednotky</w:t>
      </w:r>
      <w:r>
        <w:rPr>
          <w:b/>
        </w:rPr>
        <w:t>:</w:t>
      </w:r>
      <w:r>
        <w:t xml:space="preserve">         </w:t>
      </w:r>
      <w:r>
        <w:tab/>
        <w:t xml:space="preserve">Trnavská univerzita v Trnave    </w:t>
      </w:r>
    </w:p>
    <w:p w:rsidR="00125B76" w:rsidRDefault="007A30CE" w:rsidP="00125B76">
      <w:pPr>
        <w:spacing w:after="4" w:line="269" w:lineRule="auto"/>
        <w:ind w:left="137" w:right="1272" w:firstLine="0"/>
        <w:jc w:val="left"/>
      </w:pPr>
      <w:r>
        <w:t xml:space="preserve">                 </w:t>
      </w:r>
      <w:r>
        <w:tab/>
        <w:t xml:space="preserve">                                        </w:t>
      </w:r>
      <w:r w:rsidR="00125B76">
        <w:t xml:space="preserve">  </w:t>
      </w:r>
      <w:r>
        <w:t xml:space="preserve"> verejná vysoká škola  </w:t>
      </w:r>
    </w:p>
    <w:p w:rsidR="00E66079" w:rsidRDefault="007A30CE" w:rsidP="00125B76">
      <w:pPr>
        <w:spacing w:after="4" w:line="269" w:lineRule="auto"/>
        <w:ind w:left="137" w:right="1272" w:firstLine="0"/>
        <w:jc w:val="left"/>
      </w:pPr>
      <w:r>
        <w:t xml:space="preserve"> </w:t>
      </w:r>
      <w:r>
        <w:tab/>
        <w:t xml:space="preserve">Sídlo univerzity:                            </w:t>
      </w:r>
      <w:proofErr w:type="spellStart"/>
      <w:r>
        <w:t>Hornopotočná</w:t>
      </w:r>
      <w:proofErr w:type="spellEnd"/>
      <w:r>
        <w:t xml:space="preserve"> 23,     </w:t>
      </w:r>
    </w:p>
    <w:p w:rsidR="00E66079" w:rsidRDefault="007A30CE" w:rsidP="00125B76">
      <w:pPr>
        <w:ind w:left="137" w:right="3889"/>
      </w:pPr>
      <w:r>
        <w:t xml:space="preserve">                                                              918 43  Trnava  </w:t>
      </w:r>
      <w:r>
        <w:tab/>
        <w:t xml:space="preserve">Dátum zriadenia:                        </w:t>
      </w:r>
      <w:r>
        <w:tab/>
        <w:t xml:space="preserve">1. júla 1992 </w:t>
      </w:r>
    </w:p>
    <w:p w:rsidR="00E66079" w:rsidRDefault="007A30CE">
      <w:pPr>
        <w:spacing w:after="0" w:line="259" w:lineRule="auto"/>
        <w:ind w:left="142" w:right="0" w:firstLine="0"/>
        <w:jc w:val="left"/>
      </w:pPr>
      <w:r>
        <w:t xml:space="preserve"> </w:t>
      </w:r>
    </w:p>
    <w:p w:rsidR="00E66079" w:rsidRDefault="007A30CE">
      <w:pPr>
        <w:spacing w:after="23" w:line="259" w:lineRule="auto"/>
        <w:ind w:left="142" w:right="0" w:firstLine="0"/>
        <w:jc w:val="left"/>
      </w:pPr>
      <w:r>
        <w:t xml:space="preserve">      </w:t>
      </w:r>
      <w:r>
        <w:tab/>
        <w:t xml:space="preserve"> </w:t>
      </w:r>
    </w:p>
    <w:p w:rsidR="00E66079" w:rsidRDefault="007A30CE">
      <w:pPr>
        <w:numPr>
          <w:ilvl w:val="0"/>
          <w:numId w:val="1"/>
        </w:numPr>
        <w:ind w:right="1272"/>
        <w:jc w:val="left"/>
      </w:pPr>
      <w:r>
        <w:t xml:space="preserve">Informácie o členoch štatutárnych orgánov, dozorných orgánov a iných orgánov univerzity.  </w:t>
      </w:r>
    </w:p>
    <w:p w:rsidR="00E66079" w:rsidRDefault="007A30CE">
      <w:pPr>
        <w:spacing w:after="1" w:line="259" w:lineRule="auto"/>
        <w:ind w:left="142" w:right="0" w:firstLine="0"/>
        <w:jc w:val="left"/>
      </w:pPr>
      <w:r>
        <w:t xml:space="preserve"> </w:t>
      </w:r>
    </w:p>
    <w:p w:rsidR="00E66079" w:rsidRDefault="007A30CE">
      <w:pPr>
        <w:ind w:left="137" w:right="57"/>
      </w:pPr>
      <w:r>
        <w:t xml:space="preserve">Štatutárny orgán – prof. PaedDr. René </w:t>
      </w:r>
      <w:proofErr w:type="spellStart"/>
      <w:r>
        <w:t>Bílik</w:t>
      </w:r>
      <w:proofErr w:type="spellEnd"/>
      <w:r>
        <w:t xml:space="preserve"> CSc., rektor TU  </w:t>
      </w:r>
    </w:p>
    <w:p w:rsidR="00E66079" w:rsidRDefault="007A30CE">
      <w:pPr>
        <w:spacing w:after="19" w:line="259" w:lineRule="auto"/>
        <w:ind w:left="142" w:right="0" w:firstLine="0"/>
        <w:jc w:val="left"/>
      </w:pPr>
      <w:r>
        <w:t xml:space="preserve"> </w:t>
      </w:r>
    </w:p>
    <w:p w:rsidR="00E66079" w:rsidRDefault="007A30CE">
      <w:pPr>
        <w:ind w:left="137" w:right="57"/>
      </w:pPr>
      <w:r>
        <w:t xml:space="preserve">Poradné orgány:  </w:t>
      </w:r>
    </w:p>
    <w:p w:rsidR="00E66079" w:rsidRDefault="007A30CE">
      <w:pPr>
        <w:spacing w:after="9" w:line="259" w:lineRule="auto"/>
        <w:ind w:left="142" w:right="0" w:firstLine="0"/>
        <w:jc w:val="left"/>
      </w:pPr>
      <w:r>
        <w:t xml:space="preserve"> </w:t>
      </w:r>
    </w:p>
    <w:p w:rsidR="00E66079" w:rsidRDefault="007A30CE">
      <w:pPr>
        <w:pStyle w:val="Nadpis1"/>
        <w:tabs>
          <w:tab w:val="center" w:pos="544"/>
          <w:tab w:val="center" w:pos="1957"/>
        </w:tabs>
        <w:ind w:left="0" w:firstLine="0"/>
      </w:pPr>
      <w:r>
        <w:rPr>
          <w:rFonts w:ascii="Calibri" w:eastAsia="Calibri" w:hAnsi="Calibri" w:cs="Calibri"/>
          <w:sz w:val="22"/>
          <w:u w:val="none"/>
        </w:rPr>
        <w:tab/>
      </w:r>
      <w:r>
        <w:rPr>
          <w:rFonts w:ascii="Times New Roman" w:eastAsia="Times New Roman" w:hAnsi="Times New Roman" w:cs="Times New Roman"/>
          <w:u w:val="none"/>
        </w:rPr>
        <w:t>▪</w:t>
      </w:r>
      <w:r>
        <w:rPr>
          <w:u w:val="none"/>
        </w:rPr>
        <w:t xml:space="preserve"> </w:t>
      </w:r>
      <w:r>
        <w:rPr>
          <w:u w:val="none"/>
        </w:rPr>
        <w:tab/>
      </w:r>
      <w:r>
        <w:t>Grémium rektora TU</w:t>
      </w:r>
      <w:r>
        <w:rPr>
          <w:u w:val="none"/>
        </w:rPr>
        <w:t xml:space="preserve">  </w:t>
      </w:r>
    </w:p>
    <w:p w:rsidR="00E66079" w:rsidRDefault="007A30CE">
      <w:pPr>
        <w:spacing w:after="0" w:line="259" w:lineRule="auto"/>
        <w:ind w:left="142" w:right="0" w:firstLine="0"/>
        <w:jc w:val="left"/>
      </w:pPr>
      <w:r>
        <w:t xml:space="preserve"> </w:t>
      </w:r>
    </w:p>
    <w:p w:rsidR="00A9346D" w:rsidRDefault="007A30CE">
      <w:pPr>
        <w:spacing w:after="4" w:line="269" w:lineRule="auto"/>
        <w:ind w:left="1387" w:right="3656" w:hanging="1260"/>
        <w:jc w:val="left"/>
      </w:pPr>
      <w:r>
        <w:t xml:space="preserve">                   prof. PaedDr. René </w:t>
      </w:r>
      <w:proofErr w:type="spellStart"/>
      <w:r>
        <w:t>Bílik</w:t>
      </w:r>
      <w:proofErr w:type="spellEnd"/>
      <w:r>
        <w:t xml:space="preserve"> CSc., rektor TU </w:t>
      </w:r>
    </w:p>
    <w:p w:rsidR="00A9346D" w:rsidRDefault="00A9346D" w:rsidP="00A9346D">
      <w:pPr>
        <w:spacing w:after="4" w:line="269" w:lineRule="auto"/>
        <w:ind w:left="1387" w:right="3656" w:firstLine="0"/>
        <w:jc w:val="left"/>
      </w:pPr>
      <w:r>
        <w:t xml:space="preserve">JUDr. </w:t>
      </w:r>
      <w:r w:rsidR="007A30CE">
        <w:t xml:space="preserve">Zuzana </w:t>
      </w:r>
      <w:proofErr w:type="spellStart"/>
      <w:r w:rsidR="007A30CE">
        <w:t>Nevolná</w:t>
      </w:r>
      <w:proofErr w:type="spellEnd"/>
      <w:r w:rsidR="007A30CE">
        <w:t xml:space="preserve">, PhD. </w:t>
      </w:r>
      <w:r w:rsidR="002E6A1F">
        <w:t>,</w:t>
      </w:r>
      <w:r w:rsidR="007A30CE">
        <w:t xml:space="preserve"> prorektorka TU   </w:t>
      </w:r>
      <w:r>
        <w:t xml:space="preserve">prof. </w:t>
      </w:r>
      <w:r w:rsidR="007A30CE">
        <w:t xml:space="preserve">PhDr. Vladimír </w:t>
      </w:r>
      <w:proofErr w:type="spellStart"/>
      <w:r w:rsidR="007A30CE">
        <w:t>Rábik</w:t>
      </w:r>
      <w:proofErr w:type="spellEnd"/>
      <w:r w:rsidR="007A30CE">
        <w:t>, PhD.</w:t>
      </w:r>
      <w:r w:rsidR="002E6A1F">
        <w:t>,</w:t>
      </w:r>
      <w:r w:rsidR="007A30CE">
        <w:t xml:space="preserve"> prorektor TU </w:t>
      </w:r>
    </w:p>
    <w:p w:rsidR="00E66079" w:rsidRDefault="00A9346D" w:rsidP="00A9346D">
      <w:pPr>
        <w:spacing w:after="4" w:line="269" w:lineRule="auto"/>
        <w:ind w:left="1387" w:right="3656" w:firstLine="0"/>
        <w:jc w:val="left"/>
      </w:pPr>
      <w:r>
        <w:t xml:space="preserve">prof. </w:t>
      </w:r>
      <w:r w:rsidR="007A30CE">
        <w:t xml:space="preserve">PhDr. Marek Majdan, </w:t>
      </w:r>
      <w:proofErr w:type="spellStart"/>
      <w:r w:rsidR="007A30CE">
        <w:t>MSc</w:t>
      </w:r>
      <w:proofErr w:type="spellEnd"/>
      <w:r w:rsidR="007A30CE">
        <w:t>.,PhD.</w:t>
      </w:r>
      <w:r w:rsidR="002E6A1F">
        <w:t xml:space="preserve">, </w:t>
      </w:r>
      <w:r w:rsidR="007A30CE">
        <w:t xml:space="preserve">prorektor </w:t>
      </w:r>
      <w:r>
        <w:t>TU</w:t>
      </w:r>
      <w:r w:rsidR="007A30CE">
        <w:t xml:space="preserve"> prof. </w:t>
      </w:r>
      <w:proofErr w:type="spellStart"/>
      <w:r w:rsidR="007A30CE">
        <w:t>ThLic</w:t>
      </w:r>
      <w:proofErr w:type="spellEnd"/>
      <w:r w:rsidR="007A30CE">
        <w:t xml:space="preserve">. Miloš </w:t>
      </w:r>
      <w:proofErr w:type="spellStart"/>
      <w:r w:rsidR="007A30CE">
        <w:t>Lichner</w:t>
      </w:r>
      <w:proofErr w:type="spellEnd"/>
      <w:r w:rsidR="007A30CE">
        <w:t xml:space="preserve"> SJ, D. </w:t>
      </w:r>
      <w:proofErr w:type="spellStart"/>
      <w:r w:rsidR="007A30CE">
        <w:t>Th</w:t>
      </w:r>
      <w:proofErr w:type="spellEnd"/>
      <w:r w:rsidR="007A30CE">
        <w:t xml:space="preserve">., prorektor TU  </w:t>
      </w:r>
    </w:p>
    <w:p w:rsidR="00E66079" w:rsidRDefault="007A30CE">
      <w:pPr>
        <w:ind w:left="137" w:right="57"/>
      </w:pPr>
      <w:r>
        <w:t xml:space="preserve">                   Ing. Daniela </w:t>
      </w:r>
      <w:proofErr w:type="spellStart"/>
      <w:r>
        <w:t>Naništová</w:t>
      </w:r>
      <w:proofErr w:type="spellEnd"/>
      <w:r>
        <w:t xml:space="preserve">,  kvestorka TU </w:t>
      </w:r>
    </w:p>
    <w:p w:rsidR="00E66079" w:rsidRDefault="007A30CE">
      <w:pPr>
        <w:ind w:left="137" w:right="57"/>
      </w:pPr>
      <w:r>
        <w:t xml:space="preserve">                   PhDr. Adriana </w:t>
      </w:r>
      <w:proofErr w:type="spellStart"/>
      <w:r>
        <w:t>Krupová</w:t>
      </w:r>
      <w:proofErr w:type="spellEnd"/>
      <w:r>
        <w:t>,</w:t>
      </w:r>
      <w:r w:rsidR="00A9346D">
        <w:t xml:space="preserve"> PhD.</w:t>
      </w:r>
      <w:r w:rsidR="002E6A1F">
        <w:t>,</w:t>
      </w:r>
      <w:r>
        <w:t xml:space="preserve"> riaditeľka kancelárie rektora TU </w:t>
      </w:r>
    </w:p>
    <w:p w:rsidR="00E66079" w:rsidRDefault="007A30CE">
      <w:pPr>
        <w:spacing w:after="9" w:line="259" w:lineRule="auto"/>
        <w:ind w:left="142" w:right="0" w:firstLine="0"/>
        <w:jc w:val="left"/>
      </w:pPr>
      <w:r>
        <w:t xml:space="preserve"> </w:t>
      </w:r>
    </w:p>
    <w:p w:rsidR="00E66079" w:rsidRDefault="007A30CE">
      <w:pPr>
        <w:pStyle w:val="Nadpis1"/>
        <w:ind w:left="152"/>
      </w:pPr>
      <w:r>
        <w:rPr>
          <w:u w:val="none"/>
        </w:rPr>
        <w:t xml:space="preserve">           </w:t>
      </w:r>
      <w:r>
        <w:t>Kolégium rektora TU</w:t>
      </w:r>
      <w:r>
        <w:rPr>
          <w:u w:val="none"/>
        </w:rPr>
        <w:t xml:space="preserve">  </w:t>
      </w:r>
    </w:p>
    <w:p w:rsidR="00E66079" w:rsidRDefault="007A30CE">
      <w:pPr>
        <w:spacing w:after="0" w:line="259" w:lineRule="auto"/>
        <w:ind w:left="142" w:right="0" w:firstLine="0"/>
        <w:jc w:val="left"/>
      </w:pPr>
      <w:r>
        <w:t xml:space="preserve"> </w:t>
      </w:r>
    </w:p>
    <w:p w:rsidR="00E66079" w:rsidRDefault="007A30CE" w:rsidP="00125B76">
      <w:r>
        <w:t xml:space="preserve">                   prof. PaedDr</w:t>
      </w:r>
      <w:r w:rsidR="002E6A1F">
        <w:t>.</w:t>
      </w:r>
      <w:r>
        <w:t xml:space="preserve"> René </w:t>
      </w:r>
      <w:proofErr w:type="spellStart"/>
      <w:r>
        <w:t>Bílik</w:t>
      </w:r>
      <w:proofErr w:type="spellEnd"/>
      <w:r>
        <w:t xml:space="preserve">, CSc., rektor TU </w:t>
      </w:r>
    </w:p>
    <w:p w:rsidR="00125B76" w:rsidRDefault="00125B76" w:rsidP="00125B76">
      <w:pPr>
        <w:ind w:left="1264" w:firstLine="0"/>
      </w:pPr>
      <w:r>
        <w:t xml:space="preserve">  </w:t>
      </w:r>
      <w:r w:rsidR="007A30CE">
        <w:t xml:space="preserve">JUDr. Zuzana </w:t>
      </w:r>
      <w:proofErr w:type="spellStart"/>
      <w:r w:rsidR="007A30CE">
        <w:t>Nevolná</w:t>
      </w:r>
      <w:proofErr w:type="spellEnd"/>
      <w:r w:rsidR="007A30CE">
        <w:t>, PhD.</w:t>
      </w:r>
      <w:r w:rsidR="002E6A1F">
        <w:t>,</w:t>
      </w:r>
      <w:r w:rsidR="007A30CE">
        <w:t xml:space="preserve"> prorektorka TU               </w:t>
      </w:r>
    </w:p>
    <w:p w:rsidR="00125B76" w:rsidRDefault="00A85252" w:rsidP="00125B76">
      <w:pPr>
        <w:ind w:left="1264" w:firstLine="0"/>
      </w:pPr>
      <w:r>
        <w:t xml:space="preserve">  </w:t>
      </w:r>
      <w:r w:rsidR="007A30CE">
        <w:t xml:space="preserve">prof. PhDr. Vladimír </w:t>
      </w:r>
      <w:proofErr w:type="spellStart"/>
      <w:r w:rsidR="007A30CE">
        <w:t>Rábik</w:t>
      </w:r>
      <w:proofErr w:type="spellEnd"/>
      <w:r w:rsidR="007A30CE">
        <w:t xml:space="preserve">, PhD., prorektor TU   </w:t>
      </w:r>
    </w:p>
    <w:p w:rsidR="00125B76" w:rsidRDefault="00A85252" w:rsidP="00125B76">
      <w:pPr>
        <w:ind w:left="1264" w:firstLine="0"/>
      </w:pPr>
      <w:r>
        <w:lastRenderedPageBreak/>
        <w:t>prof.</w:t>
      </w:r>
      <w:r w:rsidR="007A30CE">
        <w:t xml:space="preserve"> PhDr. Marek Majdan, </w:t>
      </w:r>
      <w:proofErr w:type="spellStart"/>
      <w:r w:rsidR="007A30CE">
        <w:t>MSc</w:t>
      </w:r>
      <w:proofErr w:type="spellEnd"/>
      <w:r w:rsidR="007A30CE">
        <w:t xml:space="preserve">., PhD., prorektor TU     </w:t>
      </w:r>
    </w:p>
    <w:p w:rsidR="00125B76" w:rsidRDefault="007A30CE" w:rsidP="00125B76">
      <w:pPr>
        <w:ind w:left="1264" w:firstLine="0"/>
      </w:pPr>
      <w:r>
        <w:t xml:space="preserve">prof. </w:t>
      </w:r>
      <w:proofErr w:type="spellStart"/>
      <w:r>
        <w:t>ThLic</w:t>
      </w:r>
      <w:proofErr w:type="spellEnd"/>
      <w:r>
        <w:t xml:space="preserve">. Miloš </w:t>
      </w:r>
      <w:proofErr w:type="spellStart"/>
      <w:r>
        <w:t>Lichner</w:t>
      </w:r>
      <w:proofErr w:type="spellEnd"/>
      <w:r>
        <w:t xml:space="preserve"> SJ, D. </w:t>
      </w:r>
      <w:proofErr w:type="spellStart"/>
      <w:r>
        <w:t>Th</w:t>
      </w:r>
      <w:proofErr w:type="spellEnd"/>
      <w:r>
        <w:t xml:space="preserve">., prorektor TU   </w:t>
      </w:r>
    </w:p>
    <w:p w:rsidR="00125B76" w:rsidRDefault="007A30CE" w:rsidP="00125B76">
      <w:pPr>
        <w:ind w:left="1264" w:firstLine="0"/>
      </w:pPr>
      <w:r>
        <w:t xml:space="preserve">doc. Dr. </w:t>
      </w:r>
      <w:proofErr w:type="spellStart"/>
      <w:r>
        <w:t>phil</w:t>
      </w:r>
      <w:proofErr w:type="spellEnd"/>
      <w:r>
        <w:t xml:space="preserve">. Erik </w:t>
      </w:r>
      <w:proofErr w:type="spellStart"/>
      <w:r>
        <w:t>Hrnčiarik</w:t>
      </w:r>
      <w:proofErr w:type="spellEnd"/>
      <w:r>
        <w:t xml:space="preserve">, dekan FF TU       </w:t>
      </w:r>
    </w:p>
    <w:p w:rsidR="00125B76" w:rsidRDefault="007A30CE" w:rsidP="00125B76">
      <w:pPr>
        <w:ind w:left="1264" w:firstLine="0"/>
      </w:pPr>
      <w:r>
        <w:t xml:space="preserve">doc. Ing. Viera Peterková, PhD., dekanka </w:t>
      </w:r>
      <w:proofErr w:type="spellStart"/>
      <w:r>
        <w:t>PdF</w:t>
      </w:r>
      <w:proofErr w:type="spellEnd"/>
      <w:r>
        <w:t xml:space="preserve"> TU    </w:t>
      </w:r>
    </w:p>
    <w:p w:rsidR="00E66079" w:rsidRDefault="007A30CE" w:rsidP="00125B76">
      <w:pPr>
        <w:ind w:left="708" w:firstLine="556"/>
      </w:pPr>
      <w:r>
        <w:t xml:space="preserve">prof. MUDr. Jaroslav Slaný, CSc., dekan </w:t>
      </w:r>
      <w:proofErr w:type="spellStart"/>
      <w:r>
        <w:t>FZaSP</w:t>
      </w:r>
      <w:proofErr w:type="spellEnd"/>
      <w:r>
        <w:t xml:space="preserve"> TU </w:t>
      </w:r>
    </w:p>
    <w:p w:rsidR="00A85252" w:rsidRDefault="00A85252" w:rsidP="00125B76">
      <w:pPr>
        <w:ind w:left="1264" w:firstLine="0"/>
      </w:pPr>
      <w:proofErr w:type="spellStart"/>
      <w:r>
        <w:t>doc.S.S.Lic</w:t>
      </w:r>
      <w:proofErr w:type="spellEnd"/>
      <w:r>
        <w:t xml:space="preserve">. Jozef </w:t>
      </w:r>
      <w:proofErr w:type="spellStart"/>
      <w:r>
        <w:t>Tiňo</w:t>
      </w:r>
      <w:proofErr w:type="spellEnd"/>
      <w:r>
        <w:t>,</w:t>
      </w:r>
      <w:r w:rsidR="007A30CE">
        <w:t xml:space="preserve"> PhD., </w:t>
      </w:r>
      <w:r>
        <w:t xml:space="preserve">poverený </w:t>
      </w:r>
      <w:r w:rsidR="007A30CE">
        <w:t xml:space="preserve">dekan TF TU                    prof. JUDr. Mgr. Andrea </w:t>
      </w:r>
      <w:proofErr w:type="spellStart"/>
      <w:r w:rsidR="007A30CE">
        <w:t>Olšovská</w:t>
      </w:r>
      <w:proofErr w:type="spellEnd"/>
      <w:r w:rsidR="007A30CE">
        <w:t xml:space="preserve">, PhD., dekanka PF TU          </w:t>
      </w:r>
    </w:p>
    <w:p w:rsidR="00E66079" w:rsidRDefault="007A30CE" w:rsidP="00125B76">
      <w:pPr>
        <w:ind w:left="1264" w:firstLine="0"/>
      </w:pPr>
      <w:r>
        <w:t xml:space="preserve">Ing. Daniela </w:t>
      </w:r>
      <w:proofErr w:type="spellStart"/>
      <w:r>
        <w:t>Naništová</w:t>
      </w:r>
      <w:proofErr w:type="spellEnd"/>
      <w:r>
        <w:t xml:space="preserve">, kvestorka TU </w:t>
      </w:r>
    </w:p>
    <w:p w:rsidR="00E66079" w:rsidRDefault="007A30CE" w:rsidP="00125B76">
      <w:r>
        <w:t xml:space="preserve">       </w:t>
      </w:r>
      <w:r w:rsidR="00125B76">
        <w:tab/>
        <w:t xml:space="preserve">      </w:t>
      </w:r>
      <w:r>
        <w:t xml:space="preserve">  PhDr. Adriana </w:t>
      </w:r>
      <w:proofErr w:type="spellStart"/>
      <w:r>
        <w:t>Krupová</w:t>
      </w:r>
      <w:proofErr w:type="spellEnd"/>
      <w:r>
        <w:t xml:space="preserve">, </w:t>
      </w:r>
      <w:proofErr w:type="spellStart"/>
      <w:r w:rsidR="00A85252">
        <w:t>PhD.,</w:t>
      </w:r>
      <w:r>
        <w:t>riaditeľka</w:t>
      </w:r>
      <w:proofErr w:type="spellEnd"/>
      <w:r>
        <w:t xml:space="preserve"> kancelárie rektora TU </w:t>
      </w:r>
    </w:p>
    <w:p w:rsidR="00E66079" w:rsidRPr="00C30460" w:rsidRDefault="007A30CE" w:rsidP="00125B76">
      <w:pPr>
        <w:rPr>
          <w:color w:val="auto"/>
        </w:rPr>
      </w:pPr>
      <w:r w:rsidRPr="00C30460">
        <w:rPr>
          <w:color w:val="auto"/>
        </w:rPr>
        <w:t xml:space="preserve">       </w:t>
      </w:r>
      <w:r w:rsidR="00125B76">
        <w:rPr>
          <w:color w:val="auto"/>
        </w:rPr>
        <w:tab/>
        <w:t xml:space="preserve">       </w:t>
      </w:r>
      <w:r w:rsidRPr="00C30460">
        <w:rPr>
          <w:color w:val="auto"/>
        </w:rPr>
        <w:t xml:space="preserve"> Ing. </w:t>
      </w:r>
      <w:r w:rsidR="00297568" w:rsidRPr="00C30460">
        <w:rPr>
          <w:color w:val="auto"/>
        </w:rPr>
        <w:t>Kvetoslava Tibenská</w:t>
      </w:r>
      <w:r w:rsidRPr="00C30460">
        <w:rPr>
          <w:color w:val="auto"/>
        </w:rPr>
        <w:t xml:space="preserve">, kontrolórka TU </w:t>
      </w:r>
    </w:p>
    <w:p w:rsidR="00E66079" w:rsidRDefault="007A30CE" w:rsidP="00125B76">
      <w:r>
        <w:t xml:space="preserve">           </w:t>
      </w:r>
      <w:r w:rsidR="00125B76">
        <w:t xml:space="preserve">   </w:t>
      </w:r>
      <w:r>
        <w:t xml:space="preserve">   </w:t>
      </w:r>
      <w:r w:rsidR="00A85252">
        <w:t>doc. JUDr. Peter Varga PhD.,</w:t>
      </w:r>
      <w:r>
        <w:t xml:space="preserve"> predseda AS TU </w:t>
      </w:r>
    </w:p>
    <w:p w:rsidR="00125B76" w:rsidRDefault="00125B76" w:rsidP="00125B76"/>
    <w:p w:rsidR="00E66079" w:rsidRDefault="007A30CE">
      <w:pPr>
        <w:pStyle w:val="Nadpis1"/>
        <w:tabs>
          <w:tab w:val="center" w:pos="544"/>
          <w:tab w:val="center" w:pos="1776"/>
        </w:tabs>
        <w:spacing w:after="97"/>
        <w:ind w:left="0" w:firstLine="0"/>
      </w:pPr>
      <w:r>
        <w:rPr>
          <w:rFonts w:ascii="Calibri" w:eastAsia="Calibri" w:hAnsi="Calibri" w:cs="Calibri"/>
          <w:sz w:val="22"/>
          <w:u w:val="none"/>
        </w:rPr>
        <w:tab/>
      </w:r>
      <w:r>
        <w:rPr>
          <w:rFonts w:ascii="Times New Roman" w:eastAsia="Times New Roman" w:hAnsi="Times New Roman" w:cs="Times New Roman"/>
          <w:u w:val="none"/>
        </w:rPr>
        <w:t>▪</w:t>
      </w:r>
      <w:r>
        <w:rPr>
          <w:u w:val="none"/>
        </w:rPr>
        <w:t xml:space="preserve"> </w:t>
      </w:r>
      <w:r>
        <w:rPr>
          <w:u w:val="none"/>
        </w:rPr>
        <w:tab/>
      </w:r>
      <w:r>
        <w:t>Správna rada TU</w:t>
      </w:r>
      <w:r>
        <w:rPr>
          <w:u w:val="none"/>
        </w:rPr>
        <w:t xml:space="preserve">  </w:t>
      </w:r>
    </w:p>
    <w:p w:rsidR="00E66079" w:rsidRDefault="007A30CE">
      <w:pPr>
        <w:ind w:left="872" w:right="57"/>
      </w:pPr>
      <w:r>
        <w:t xml:space="preserve">      Ing. Štefan Schmidt</w:t>
      </w:r>
      <w:r w:rsidR="002E6A1F">
        <w:t>,</w:t>
      </w:r>
      <w:r>
        <w:t xml:space="preserve"> predseda </w:t>
      </w:r>
    </w:p>
    <w:p w:rsidR="00E66079" w:rsidRDefault="007A30CE">
      <w:pPr>
        <w:ind w:left="872" w:right="57"/>
      </w:pPr>
      <w:r>
        <w:t xml:space="preserve">      JUDr. Timotej Minarovič</w:t>
      </w:r>
      <w:r w:rsidR="002E6A1F">
        <w:t xml:space="preserve">, </w:t>
      </w:r>
      <w:r>
        <w:t xml:space="preserve">podpredseda </w:t>
      </w:r>
    </w:p>
    <w:p w:rsidR="00E66079" w:rsidRDefault="007A30CE">
      <w:pPr>
        <w:ind w:left="872" w:right="57"/>
      </w:pPr>
      <w:r>
        <w:t xml:space="preserve">      </w:t>
      </w:r>
      <w:r w:rsidR="00A85252">
        <w:t xml:space="preserve">prof. Mgr. Martin </w:t>
      </w:r>
      <w:proofErr w:type="spellStart"/>
      <w:r w:rsidR="00A85252">
        <w:t>Kanovský</w:t>
      </w:r>
      <w:proofErr w:type="spellEnd"/>
      <w:r w:rsidR="00A85252">
        <w:t>, PhD.</w:t>
      </w:r>
      <w:r w:rsidR="002E6A1F">
        <w:t>,</w:t>
      </w:r>
      <w:r>
        <w:t xml:space="preserve"> člen </w:t>
      </w:r>
    </w:p>
    <w:p w:rsidR="00E66079" w:rsidRDefault="007A30CE" w:rsidP="00125B76">
      <w:pPr>
        <w:ind w:left="1264" w:right="6054" w:firstLine="0"/>
        <w:jc w:val="left"/>
      </w:pPr>
      <w:r>
        <w:t xml:space="preserve">Ing. Štefan </w:t>
      </w:r>
      <w:proofErr w:type="spellStart"/>
      <w:r>
        <w:t>Bošnák</w:t>
      </w:r>
      <w:proofErr w:type="spellEnd"/>
      <w:r w:rsidR="002E6A1F">
        <w:t xml:space="preserve">, </w:t>
      </w:r>
      <w:r>
        <w:t xml:space="preserve">člen       </w:t>
      </w:r>
      <w:r w:rsidR="00125B76">
        <w:t xml:space="preserve">            </w:t>
      </w:r>
      <w:r w:rsidR="00A85252">
        <w:t>Mgr. Jozef Viskupič</w:t>
      </w:r>
      <w:r w:rsidR="002E6A1F">
        <w:t>,</w:t>
      </w:r>
      <w:r>
        <w:t xml:space="preserve"> člen </w:t>
      </w:r>
    </w:p>
    <w:p w:rsidR="00E66079" w:rsidRDefault="007A30CE">
      <w:pPr>
        <w:ind w:left="872" w:right="57"/>
      </w:pPr>
      <w:r>
        <w:t xml:space="preserve">      </w:t>
      </w:r>
      <w:r w:rsidR="00A85252">
        <w:t xml:space="preserve">Ing. Igor </w:t>
      </w:r>
      <w:proofErr w:type="spellStart"/>
      <w:r w:rsidR="00A85252">
        <w:t>Rintel</w:t>
      </w:r>
      <w:proofErr w:type="spellEnd"/>
      <w:r w:rsidR="002E6A1F">
        <w:t xml:space="preserve">, </w:t>
      </w:r>
      <w:r>
        <w:t xml:space="preserve">člen </w:t>
      </w:r>
    </w:p>
    <w:p w:rsidR="00E66079" w:rsidRDefault="007A30CE">
      <w:pPr>
        <w:ind w:left="872" w:right="57"/>
      </w:pPr>
      <w:r>
        <w:t xml:space="preserve">      </w:t>
      </w:r>
      <w:r w:rsidR="00A85252">
        <w:t>Ing. Pavol Tomašovič</w:t>
      </w:r>
      <w:r w:rsidR="002E6A1F">
        <w:t>,</w:t>
      </w:r>
      <w:r>
        <w:t xml:space="preserve"> člen </w:t>
      </w:r>
    </w:p>
    <w:p w:rsidR="00DE41D4" w:rsidRDefault="00DE41D4">
      <w:pPr>
        <w:ind w:left="872" w:right="57"/>
      </w:pPr>
      <w:r>
        <w:t xml:space="preserve">      Ing. Martin </w:t>
      </w:r>
      <w:proofErr w:type="spellStart"/>
      <w:r>
        <w:t>Barto</w:t>
      </w:r>
      <w:proofErr w:type="spellEnd"/>
      <w:r>
        <w:t>, CSc.</w:t>
      </w:r>
      <w:r w:rsidR="002E6A1F">
        <w:t>, člen</w:t>
      </w:r>
    </w:p>
    <w:p w:rsidR="00DE41D4" w:rsidRDefault="00DE41D4" w:rsidP="00DE41D4">
      <w:pPr>
        <w:ind w:left="872" w:right="57"/>
      </w:pPr>
      <w:r>
        <w:tab/>
        <w:t xml:space="preserve">      </w:t>
      </w:r>
      <w:r w:rsidR="007A30CE">
        <w:t xml:space="preserve">PhDr. František </w:t>
      </w:r>
      <w:proofErr w:type="spellStart"/>
      <w:r w:rsidR="007A30CE">
        <w:t>Halmeš</w:t>
      </w:r>
      <w:proofErr w:type="spellEnd"/>
      <w:r w:rsidR="002E6A1F">
        <w:t xml:space="preserve">, </w:t>
      </w:r>
      <w:r w:rsidR="007A30CE">
        <w:t xml:space="preserve">člen       </w:t>
      </w:r>
    </w:p>
    <w:p w:rsidR="00DE41D4" w:rsidRDefault="00DE41D4" w:rsidP="00DE41D4">
      <w:pPr>
        <w:ind w:left="872" w:right="57"/>
      </w:pPr>
      <w:r>
        <w:t xml:space="preserve">  </w:t>
      </w:r>
      <w:r w:rsidR="00125B76">
        <w:t xml:space="preserve">    </w:t>
      </w:r>
      <w:r w:rsidR="00A85252">
        <w:t xml:space="preserve">PhDr. Eva </w:t>
      </w:r>
      <w:proofErr w:type="spellStart"/>
      <w:r w:rsidR="00A85252">
        <w:t>Nemčovská</w:t>
      </w:r>
      <w:proofErr w:type="spellEnd"/>
      <w:r w:rsidR="00A85252">
        <w:t>, PhD. MPH</w:t>
      </w:r>
      <w:r w:rsidR="002E6A1F">
        <w:t>, člen</w:t>
      </w:r>
    </w:p>
    <w:p w:rsidR="00E66079" w:rsidRDefault="00DE41D4" w:rsidP="00DE41D4">
      <w:pPr>
        <w:ind w:left="872" w:right="57"/>
      </w:pPr>
      <w:r>
        <w:t xml:space="preserve">   </w:t>
      </w:r>
      <w:r w:rsidR="007A30CE">
        <w:t xml:space="preserve">   JUDr. Žaneta </w:t>
      </w:r>
      <w:proofErr w:type="spellStart"/>
      <w:r w:rsidR="007A30CE">
        <w:t>Surmajová</w:t>
      </w:r>
      <w:proofErr w:type="spellEnd"/>
      <w:r w:rsidR="007A30CE">
        <w:t>, PhD.</w:t>
      </w:r>
      <w:r w:rsidR="002E6A1F">
        <w:t>, člen</w:t>
      </w:r>
      <w:r w:rsidR="007A30CE">
        <w:t xml:space="preserve"> </w:t>
      </w:r>
    </w:p>
    <w:p w:rsidR="00E66079" w:rsidRDefault="007A30CE">
      <w:pPr>
        <w:ind w:left="872" w:right="57"/>
      </w:pPr>
      <w:r>
        <w:t xml:space="preserve">      prof. PhDr. Ing. Štefan </w:t>
      </w:r>
      <w:proofErr w:type="spellStart"/>
      <w:r>
        <w:t>Kassay</w:t>
      </w:r>
      <w:proofErr w:type="spellEnd"/>
      <w:r>
        <w:t>, DrSc.</w:t>
      </w:r>
      <w:r w:rsidR="002E6A1F">
        <w:t>, člen</w:t>
      </w:r>
    </w:p>
    <w:p w:rsidR="00E66079" w:rsidRDefault="007A30CE">
      <w:pPr>
        <w:ind w:left="872" w:right="57"/>
      </w:pPr>
      <w:r>
        <w:t xml:space="preserve">      PhDr. Kristína </w:t>
      </w:r>
      <w:proofErr w:type="spellStart"/>
      <w:r>
        <w:t>Grendová</w:t>
      </w:r>
      <w:proofErr w:type="spellEnd"/>
      <w:r>
        <w:t>, MPH, PhD.</w:t>
      </w:r>
      <w:r w:rsidR="002E6A1F">
        <w:t>, člen</w:t>
      </w:r>
    </w:p>
    <w:p w:rsidR="00E66079" w:rsidRDefault="007A30CE">
      <w:pPr>
        <w:ind w:left="872" w:right="57"/>
      </w:pPr>
      <w:r>
        <w:t xml:space="preserve">      </w:t>
      </w:r>
      <w:r w:rsidR="00DE41D4">
        <w:t xml:space="preserve">Bc. Terézia </w:t>
      </w:r>
      <w:proofErr w:type="spellStart"/>
      <w:r w:rsidR="00DE41D4">
        <w:t>Maštalírová</w:t>
      </w:r>
      <w:proofErr w:type="spellEnd"/>
      <w:r w:rsidR="002E6A1F">
        <w:t>, člen</w:t>
      </w:r>
    </w:p>
    <w:p w:rsidR="00E66079" w:rsidRDefault="007A30CE">
      <w:pPr>
        <w:ind w:left="872" w:right="57"/>
      </w:pPr>
      <w:r>
        <w:t xml:space="preserve">      PhDr. Adriana </w:t>
      </w:r>
      <w:proofErr w:type="spellStart"/>
      <w:r>
        <w:t>Krupová</w:t>
      </w:r>
      <w:proofErr w:type="spellEnd"/>
      <w:r>
        <w:t xml:space="preserve"> -  tajomníčka </w:t>
      </w:r>
    </w:p>
    <w:p w:rsidR="00E66079" w:rsidRDefault="007A30CE">
      <w:pPr>
        <w:spacing w:after="0" w:line="259" w:lineRule="auto"/>
        <w:ind w:left="142" w:right="0" w:firstLine="0"/>
        <w:jc w:val="left"/>
      </w:pPr>
      <w:r>
        <w:t xml:space="preserve"> </w:t>
      </w:r>
    </w:p>
    <w:p w:rsidR="00E66079" w:rsidRDefault="007A30CE" w:rsidP="00125B76">
      <w:pPr>
        <w:ind w:left="0" w:right="57" w:firstLine="554"/>
      </w:pPr>
      <w:r>
        <w:t xml:space="preserve">(3) Univerzita bola zriadená zákonom SNR z 25. marca 1992. Podľa zákona  o vysokých   školách č. 131/2002 Z. z. v znení neskorších predpisov (ďalej len „zákon“) univerzita vykonáva aj zdaňovanú činnosť v rozsahu stanovenom     v uvedenom  zákone, a to najmä v oblasti prenájmu nebytových priestorov, ubytovania iných osôb ako študentov, organizovania konferencií, kurzov a iného vzdelávania nad rámec zákona, zabezpečovania akcií študentskou jedálňou pre cudzie subjekty a iných podnikateľských aktivít. </w:t>
      </w:r>
    </w:p>
    <w:p w:rsidR="00E66079" w:rsidRDefault="007A30CE">
      <w:pPr>
        <w:spacing w:after="9" w:line="259" w:lineRule="auto"/>
        <w:ind w:left="142" w:right="0" w:firstLine="0"/>
        <w:jc w:val="left"/>
      </w:pPr>
      <w:r>
        <w:t xml:space="preserve">  </w:t>
      </w:r>
    </w:p>
    <w:p w:rsidR="00E66079" w:rsidRDefault="007A30CE">
      <w:pPr>
        <w:numPr>
          <w:ilvl w:val="0"/>
          <w:numId w:val="2"/>
        </w:numPr>
        <w:ind w:right="57" w:hanging="427"/>
      </w:pPr>
      <w:r>
        <w:t xml:space="preserve">Priemerný prepočítaný počet zamestnancov (z toho vedúcich  zamestnancov a dobrovoľníkov):  </w:t>
      </w:r>
    </w:p>
    <w:p w:rsidR="00E66079" w:rsidRDefault="00E66079" w:rsidP="00125B76">
      <w:pPr>
        <w:spacing w:after="18" w:line="259" w:lineRule="auto"/>
        <w:ind w:left="981" w:right="0" w:firstLine="0"/>
        <w:jc w:val="left"/>
      </w:pPr>
    </w:p>
    <w:p w:rsidR="00125B76" w:rsidRDefault="00125B76">
      <w:pPr>
        <w:spacing w:after="18" w:line="259" w:lineRule="auto"/>
        <w:ind w:left="850" w:right="0" w:firstLine="0"/>
        <w:jc w:val="left"/>
      </w:pPr>
    </w:p>
    <w:p w:rsidR="00125B76" w:rsidRDefault="00125B76">
      <w:pPr>
        <w:spacing w:after="18" w:line="259" w:lineRule="auto"/>
        <w:ind w:left="850" w:right="0" w:firstLine="0"/>
        <w:jc w:val="left"/>
      </w:pPr>
    </w:p>
    <w:p w:rsidR="00125B76" w:rsidRDefault="00125B76">
      <w:pPr>
        <w:spacing w:after="18" w:line="259" w:lineRule="auto"/>
        <w:ind w:left="850" w:right="0" w:firstLine="0"/>
        <w:jc w:val="left"/>
      </w:pPr>
    </w:p>
    <w:p w:rsidR="00125B76" w:rsidRDefault="00125B76">
      <w:pPr>
        <w:spacing w:after="18" w:line="259" w:lineRule="auto"/>
        <w:ind w:left="850" w:right="0" w:firstLine="0"/>
        <w:jc w:val="left"/>
      </w:pPr>
    </w:p>
    <w:p w:rsidR="00125B76" w:rsidRDefault="00125B76">
      <w:pPr>
        <w:spacing w:after="18" w:line="259" w:lineRule="auto"/>
        <w:ind w:left="850" w:right="0" w:firstLine="0"/>
        <w:jc w:val="left"/>
      </w:pPr>
    </w:p>
    <w:p w:rsidR="00E66079" w:rsidRDefault="007A30CE">
      <w:pPr>
        <w:ind w:left="137" w:right="57"/>
      </w:pPr>
      <w:r>
        <w:lastRenderedPageBreak/>
        <w:t xml:space="preserve">Prehľad o počte zamestnancov a dobrovoľníkov </w:t>
      </w:r>
    </w:p>
    <w:tbl>
      <w:tblPr>
        <w:tblStyle w:val="TableGrid"/>
        <w:tblW w:w="10685" w:type="dxa"/>
        <w:tblInd w:w="34" w:type="dxa"/>
        <w:tblCellMar>
          <w:top w:w="56" w:type="dxa"/>
          <w:left w:w="108" w:type="dxa"/>
          <w:right w:w="115" w:type="dxa"/>
        </w:tblCellMar>
        <w:tblLook w:val="04A0" w:firstRow="1" w:lastRow="0" w:firstColumn="1" w:lastColumn="0" w:noHBand="0" w:noVBand="1"/>
      </w:tblPr>
      <w:tblGrid>
        <w:gridCol w:w="7140"/>
        <w:gridCol w:w="1793"/>
        <w:gridCol w:w="1752"/>
      </w:tblGrid>
      <w:tr w:rsidR="00E66079">
        <w:trPr>
          <w:trHeight w:val="475"/>
        </w:trPr>
        <w:tc>
          <w:tcPr>
            <w:tcW w:w="7139" w:type="dxa"/>
            <w:tcBorders>
              <w:top w:val="single" w:sz="4" w:space="0" w:color="000000"/>
              <w:left w:val="single" w:sz="4" w:space="0" w:color="000000"/>
              <w:bottom w:val="single" w:sz="4" w:space="0" w:color="000000"/>
              <w:right w:val="single" w:sz="4" w:space="0" w:color="000000"/>
            </w:tcBorders>
            <w:vAlign w:val="center"/>
          </w:tcPr>
          <w:p w:rsidR="00E66079" w:rsidRDefault="007A30CE">
            <w:pPr>
              <w:spacing w:after="0" w:line="259" w:lineRule="auto"/>
              <w:ind w:left="0" w:right="0" w:firstLine="0"/>
              <w:jc w:val="left"/>
            </w:pPr>
            <w:bookmarkStart w:id="0" w:name="_Hlk63326510"/>
            <w:r>
              <w:rPr>
                <w:sz w:val="20"/>
              </w:rPr>
              <w:t xml:space="preserve"> </w:t>
            </w:r>
          </w:p>
        </w:tc>
        <w:tc>
          <w:tcPr>
            <w:tcW w:w="1793" w:type="dxa"/>
            <w:tcBorders>
              <w:top w:val="single" w:sz="4" w:space="0" w:color="000000"/>
              <w:left w:val="single" w:sz="4" w:space="0" w:color="000000"/>
              <w:bottom w:val="single" w:sz="4" w:space="0" w:color="000000"/>
              <w:right w:val="single" w:sz="4" w:space="0" w:color="000000"/>
            </w:tcBorders>
            <w:vAlign w:val="center"/>
          </w:tcPr>
          <w:p w:rsidR="00E66079" w:rsidRDefault="007A30CE">
            <w:pPr>
              <w:spacing w:after="0" w:line="259" w:lineRule="auto"/>
              <w:ind w:left="6" w:right="0" w:firstLine="0"/>
              <w:jc w:val="center"/>
            </w:pPr>
            <w:r>
              <w:rPr>
                <w:b/>
              </w:rPr>
              <w:t>rok 20</w:t>
            </w:r>
            <w:r w:rsidR="00EB271C">
              <w:rPr>
                <w:b/>
              </w:rPr>
              <w:t>2</w:t>
            </w:r>
            <w:r w:rsidR="005E7100">
              <w:rPr>
                <w:b/>
              </w:rPr>
              <w:t>1</w:t>
            </w:r>
            <w:r>
              <w:rPr>
                <w:b/>
              </w:rPr>
              <w:t xml:space="preserve"> </w:t>
            </w:r>
          </w:p>
        </w:tc>
        <w:tc>
          <w:tcPr>
            <w:tcW w:w="1752" w:type="dxa"/>
            <w:tcBorders>
              <w:top w:val="single" w:sz="4" w:space="0" w:color="000000"/>
              <w:left w:val="single" w:sz="4" w:space="0" w:color="000000"/>
              <w:bottom w:val="single" w:sz="4" w:space="0" w:color="000000"/>
              <w:right w:val="single" w:sz="4" w:space="0" w:color="000000"/>
            </w:tcBorders>
            <w:vAlign w:val="center"/>
          </w:tcPr>
          <w:p w:rsidR="00E66079" w:rsidRDefault="007A30CE">
            <w:pPr>
              <w:spacing w:after="0" w:line="259" w:lineRule="auto"/>
              <w:ind w:left="9" w:right="0" w:firstLine="0"/>
              <w:jc w:val="center"/>
            </w:pPr>
            <w:r>
              <w:rPr>
                <w:b/>
              </w:rPr>
              <w:t>rok 20</w:t>
            </w:r>
            <w:r w:rsidR="005E7100">
              <w:rPr>
                <w:b/>
              </w:rPr>
              <w:t>20</w:t>
            </w:r>
            <w:r>
              <w:rPr>
                <w:b/>
              </w:rPr>
              <w:t xml:space="preserve"> </w:t>
            </w:r>
          </w:p>
        </w:tc>
      </w:tr>
      <w:tr w:rsidR="00E66079">
        <w:trPr>
          <w:trHeight w:val="476"/>
        </w:trPr>
        <w:tc>
          <w:tcPr>
            <w:tcW w:w="7139" w:type="dxa"/>
            <w:tcBorders>
              <w:top w:val="single" w:sz="4" w:space="0" w:color="000000"/>
              <w:left w:val="single" w:sz="4" w:space="0" w:color="000000"/>
              <w:bottom w:val="single" w:sz="4" w:space="0" w:color="000000"/>
              <w:right w:val="single" w:sz="4" w:space="0" w:color="000000"/>
            </w:tcBorders>
            <w:vAlign w:val="center"/>
          </w:tcPr>
          <w:p w:rsidR="00E66079" w:rsidRDefault="007A30CE">
            <w:pPr>
              <w:spacing w:after="0" w:line="259" w:lineRule="auto"/>
              <w:ind w:left="0" w:right="0" w:firstLine="0"/>
              <w:jc w:val="left"/>
            </w:pPr>
            <w:r>
              <w:t xml:space="preserve">Priemerný prepočítaný počet zamestnancov </w:t>
            </w:r>
          </w:p>
        </w:tc>
        <w:tc>
          <w:tcPr>
            <w:tcW w:w="1793" w:type="dxa"/>
            <w:tcBorders>
              <w:top w:val="single" w:sz="4" w:space="0" w:color="000000"/>
              <w:left w:val="single" w:sz="4" w:space="0" w:color="000000"/>
              <w:bottom w:val="single" w:sz="4" w:space="0" w:color="000000"/>
              <w:right w:val="single" w:sz="4" w:space="0" w:color="000000"/>
            </w:tcBorders>
            <w:vAlign w:val="center"/>
          </w:tcPr>
          <w:p w:rsidR="00E66079" w:rsidRDefault="00E342E4">
            <w:pPr>
              <w:spacing w:after="0" w:line="259" w:lineRule="auto"/>
              <w:ind w:left="9" w:right="0" w:firstLine="0"/>
              <w:jc w:val="center"/>
            </w:pPr>
            <w:r>
              <w:t>472</w:t>
            </w:r>
          </w:p>
        </w:tc>
        <w:tc>
          <w:tcPr>
            <w:tcW w:w="1752" w:type="dxa"/>
            <w:tcBorders>
              <w:top w:val="single" w:sz="4" w:space="0" w:color="000000"/>
              <w:left w:val="single" w:sz="4" w:space="0" w:color="000000"/>
              <w:bottom w:val="single" w:sz="4" w:space="0" w:color="000000"/>
              <w:right w:val="single" w:sz="4" w:space="0" w:color="000000"/>
            </w:tcBorders>
            <w:vAlign w:val="center"/>
          </w:tcPr>
          <w:p w:rsidR="00E66079" w:rsidRDefault="005E7100">
            <w:pPr>
              <w:spacing w:after="0" w:line="259" w:lineRule="auto"/>
              <w:ind w:left="6" w:right="0" w:firstLine="0"/>
              <w:jc w:val="center"/>
            </w:pPr>
            <w:r>
              <w:t>474</w:t>
            </w:r>
          </w:p>
        </w:tc>
      </w:tr>
      <w:tr w:rsidR="00E66079">
        <w:trPr>
          <w:trHeight w:val="475"/>
        </w:trPr>
        <w:tc>
          <w:tcPr>
            <w:tcW w:w="7139" w:type="dxa"/>
            <w:tcBorders>
              <w:top w:val="single" w:sz="4" w:space="0" w:color="000000"/>
              <w:left w:val="single" w:sz="4" w:space="0" w:color="000000"/>
              <w:bottom w:val="single" w:sz="4" w:space="0" w:color="000000"/>
              <w:right w:val="single" w:sz="4" w:space="0" w:color="000000"/>
            </w:tcBorders>
            <w:vAlign w:val="center"/>
          </w:tcPr>
          <w:p w:rsidR="00E66079" w:rsidRDefault="007A30CE">
            <w:pPr>
              <w:spacing w:after="0" w:line="259" w:lineRule="auto"/>
              <w:ind w:left="0" w:right="0" w:firstLine="0"/>
              <w:jc w:val="left"/>
            </w:pPr>
            <w:r>
              <w:t xml:space="preserve">z toho počet vedúcich zamestnancov </w:t>
            </w:r>
          </w:p>
        </w:tc>
        <w:tc>
          <w:tcPr>
            <w:tcW w:w="1793" w:type="dxa"/>
            <w:tcBorders>
              <w:top w:val="single" w:sz="4" w:space="0" w:color="000000"/>
              <w:left w:val="single" w:sz="4" w:space="0" w:color="000000"/>
              <w:bottom w:val="single" w:sz="4" w:space="0" w:color="000000"/>
              <w:right w:val="single" w:sz="4" w:space="0" w:color="000000"/>
            </w:tcBorders>
            <w:vAlign w:val="center"/>
          </w:tcPr>
          <w:p w:rsidR="00E66079" w:rsidRDefault="00E342E4">
            <w:pPr>
              <w:spacing w:after="0" w:line="259" w:lineRule="auto"/>
              <w:ind w:left="9" w:right="0" w:firstLine="0"/>
              <w:jc w:val="center"/>
            </w:pPr>
            <w:r>
              <w:t>89</w:t>
            </w:r>
          </w:p>
        </w:tc>
        <w:tc>
          <w:tcPr>
            <w:tcW w:w="1752" w:type="dxa"/>
            <w:tcBorders>
              <w:top w:val="single" w:sz="4" w:space="0" w:color="000000"/>
              <w:left w:val="single" w:sz="4" w:space="0" w:color="000000"/>
              <w:bottom w:val="single" w:sz="4" w:space="0" w:color="000000"/>
              <w:right w:val="single" w:sz="4" w:space="0" w:color="000000"/>
            </w:tcBorders>
            <w:vAlign w:val="center"/>
          </w:tcPr>
          <w:p w:rsidR="00E66079" w:rsidRDefault="007A30CE">
            <w:pPr>
              <w:spacing w:after="0" w:line="259" w:lineRule="auto"/>
              <w:ind w:left="6" w:right="0" w:firstLine="0"/>
              <w:jc w:val="center"/>
            </w:pPr>
            <w:r>
              <w:t xml:space="preserve">89 </w:t>
            </w:r>
          </w:p>
        </w:tc>
      </w:tr>
      <w:tr w:rsidR="00E66079">
        <w:trPr>
          <w:trHeight w:val="475"/>
        </w:trPr>
        <w:tc>
          <w:tcPr>
            <w:tcW w:w="7139" w:type="dxa"/>
            <w:tcBorders>
              <w:top w:val="single" w:sz="4" w:space="0" w:color="000000"/>
              <w:left w:val="single" w:sz="4" w:space="0" w:color="000000"/>
              <w:bottom w:val="single" w:sz="4" w:space="0" w:color="000000"/>
              <w:right w:val="single" w:sz="4" w:space="0" w:color="000000"/>
            </w:tcBorders>
            <w:vAlign w:val="center"/>
          </w:tcPr>
          <w:p w:rsidR="00E66079" w:rsidRDefault="007A30CE">
            <w:pPr>
              <w:spacing w:after="0" w:line="259" w:lineRule="auto"/>
              <w:ind w:left="0" w:right="0" w:firstLine="0"/>
              <w:jc w:val="left"/>
            </w:pPr>
            <w:r>
              <w:t xml:space="preserve">Počet dobrovoľníkov vyslaných univerzitou </w:t>
            </w:r>
          </w:p>
        </w:tc>
        <w:tc>
          <w:tcPr>
            <w:tcW w:w="1793" w:type="dxa"/>
            <w:tcBorders>
              <w:top w:val="single" w:sz="4" w:space="0" w:color="000000"/>
              <w:left w:val="single" w:sz="4" w:space="0" w:color="000000"/>
              <w:bottom w:val="single" w:sz="4" w:space="0" w:color="000000"/>
              <w:right w:val="single" w:sz="4" w:space="0" w:color="000000"/>
            </w:tcBorders>
            <w:vAlign w:val="center"/>
          </w:tcPr>
          <w:p w:rsidR="00E66079" w:rsidRDefault="00AB21C6">
            <w:pPr>
              <w:spacing w:after="0" w:line="259" w:lineRule="auto"/>
              <w:ind w:left="4" w:right="0" w:firstLine="0"/>
              <w:jc w:val="center"/>
            </w:pPr>
            <w:r>
              <w:t>0</w:t>
            </w:r>
          </w:p>
        </w:tc>
        <w:tc>
          <w:tcPr>
            <w:tcW w:w="1752" w:type="dxa"/>
            <w:tcBorders>
              <w:top w:val="single" w:sz="4" w:space="0" w:color="000000"/>
              <w:left w:val="single" w:sz="4" w:space="0" w:color="000000"/>
              <w:bottom w:val="single" w:sz="4" w:space="0" w:color="000000"/>
              <w:right w:val="single" w:sz="4" w:space="0" w:color="000000"/>
            </w:tcBorders>
            <w:vAlign w:val="center"/>
          </w:tcPr>
          <w:p w:rsidR="00E66079" w:rsidRDefault="007A30CE">
            <w:pPr>
              <w:spacing w:after="0" w:line="259" w:lineRule="auto"/>
              <w:ind w:left="6" w:right="0" w:firstLine="0"/>
              <w:jc w:val="center"/>
            </w:pPr>
            <w:r>
              <w:t xml:space="preserve">0 </w:t>
            </w:r>
          </w:p>
        </w:tc>
      </w:tr>
      <w:tr w:rsidR="00E66079">
        <w:trPr>
          <w:trHeight w:val="562"/>
        </w:trPr>
        <w:tc>
          <w:tcPr>
            <w:tcW w:w="7139"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t xml:space="preserve">Počet dobrovoľníkov, ktorí vykonávali dobrovoľnícku činnosť pre univerzitu počas účtovného obdobia </w:t>
            </w:r>
          </w:p>
        </w:tc>
        <w:tc>
          <w:tcPr>
            <w:tcW w:w="1793" w:type="dxa"/>
            <w:tcBorders>
              <w:top w:val="single" w:sz="4" w:space="0" w:color="000000"/>
              <w:left w:val="single" w:sz="4" w:space="0" w:color="000000"/>
              <w:bottom w:val="single" w:sz="4" w:space="0" w:color="000000"/>
              <w:right w:val="single" w:sz="4" w:space="0" w:color="000000"/>
            </w:tcBorders>
            <w:vAlign w:val="center"/>
          </w:tcPr>
          <w:p w:rsidR="00E66079" w:rsidRDefault="00AB21C6">
            <w:pPr>
              <w:spacing w:after="0" w:line="259" w:lineRule="auto"/>
              <w:ind w:left="4" w:right="0" w:firstLine="0"/>
              <w:jc w:val="center"/>
            </w:pPr>
            <w:r>
              <w:t>0</w:t>
            </w:r>
          </w:p>
        </w:tc>
        <w:tc>
          <w:tcPr>
            <w:tcW w:w="1752" w:type="dxa"/>
            <w:tcBorders>
              <w:top w:val="single" w:sz="4" w:space="0" w:color="000000"/>
              <w:left w:val="single" w:sz="4" w:space="0" w:color="000000"/>
              <w:bottom w:val="single" w:sz="4" w:space="0" w:color="000000"/>
              <w:right w:val="single" w:sz="4" w:space="0" w:color="000000"/>
            </w:tcBorders>
            <w:vAlign w:val="center"/>
          </w:tcPr>
          <w:p w:rsidR="00E66079" w:rsidRDefault="007A30CE">
            <w:pPr>
              <w:spacing w:after="0" w:line="259" w:lineRule="auto"/>
              <w:ind w:left="6" w:right="0" w:firstLine="0"/>
              <w:jc w:val="center"/>
            </w:pPr>
            <w:r>
              <w:t xml:space="preserve">0 </w:t>
            </w:r>
          </w:p>
        </w:tc>
      </w:tr>
    </w:tbl>
    <w:bookmarkEnd w:id="0"/>
    <w:p w:rsidR="00E66079" w:rsidRDefault="007A30CE">
      <w:pPr>
        <w:spacing w:after="0" w:line="259" w:lineRule="auto"/>
        <w:ind w:left="850" w:right="0" w:firstLine="0"/>
        <w:jc w:val="left"/>
      </w:pPr>
      <w:r>
        <w:t xml:space="preserve"> </w:t>
      </w:r>
    </w:p>
    <w:p w:rsidR="00E66079" w:rsidRDefault="007A30CE">
      <w:pPr>
        <w:spacing w:after="10" w:line="259" w:lineRule="auto"/>
        <w:ind w:left="142" w:right="0" w:firstLine="0"/>
        <w:jc w:val="left"/>
      </w:pPr>
      <w:r>
        <w:rPr>
          <w:color w:val="00FF00"/>
        </w:rPr>
        <w:t xml:space="preserve"> </w:t>
      </w:r>
    </w:p>
    <w:p w:rsidR="00E66079" w:rsidRDefault="007A30CE">
      <w:pPr>
        <w:numPr>
          <w:ilvl w:val="0"/>
          <w:numId w:val="2"/>
        </w:numPr>
        <w:ind w:right="57" w:hanging="427"/>
      </w:pPr>
      <w:r>
        <w:t>V</w:t>
      </w:r>
      <w:r>
        <w:rPr>
          <w:color w:val="0000FF"/>
        </w:rPr>
        <w:t xml:space="preserve"> </w:t>
      </w:r>
      <w:r>
        <w:t>zriaďovateľskej pôsobnosti univerzity nie sú žiadne organizácie.</w:t>
      </w:r>
      <w:r>
        <w:rPr>
          <w:color w:val="0000FF"/>
        </w:rPr>
        <w:t xml:space="preserve">  </w:t>
      </w:r>
    </w:p>
    <w:p w:rsidR="00E66079" w:rsidRDefault="007A30CE">
      <w:pPr>
        <w:spacing w:after="7" w:line="259" w:lineRule="auto"/>
        <w:ind w:left="142" w:right="0" w:firstLine="0"/>
        <w:jc w:val="left"/>
      </w:pPr>
      <w:r>
        <w:rPr>
          <w:b/>
        </w:rPr>
        <w:t xml:space="preserve"> </w:t>
      </w:r>
    </w:p>
    <w:p w:rsidR="00E66079" w:rsidRDefault="007A30CE">
      <w:pPr>
        <w:numPr>
          <w:ilvl w:val="0"/>
          <w:numId w:val="2"/>
        </w:numPr>
        <w:ind w:right="57" w:hanging="427"/>
      </w:pPr>
      <w:r>
        <w:t xml:space="preserve">Údaje podľa čl.  III a IV sa uvádzajú v textovej aj  tabuľkovej podobe </w:t>
      </w:r>
    </w:p>
    <w:p w:rsidR="00E66079" w:rsidRDefault="007A30CE">
      <w:pPr>
        <w:spacing w:after="0" w:line="259" w:lineRule="auto"/>
        <w:ind w:left="142" w:right="0" w:firstLine="0"/>
        <w:jc w:val="left"/>
      </w:pPr>
      <w:r>
        <w:t xml:space="preserve"> </w:t>
      </w:r>
    </w:p>
    <w:p w:rsidR="00E66079" w:rsidRDefault="007A30CE">
      <w:pPr>
        <w:spacing w:after="0" w:line="259" w:lineRule="auto"/>
        <w:ind w:left="142" w:right="0" w:firstLine="0"/>
        <w:jc w:val="left"/>
      </w:pPr>
      <w:r>
        <w:t xml:space="preserve"> </w:t>
      </w:r>
    </w:p>
    <w:p w:rsidR="00E66079" w:rsidRDefault="007A30CE">
      <w:pPr>
        <w:spacing w:after="3" w:line="259" w:lineRule="auto"/>
        <w:ind w:left="142" w:right="0" w:firstLine="0"/>
        <w:jc w:val="left"/>
      </w:pPr>
      <w:r>
        <w:t xml:space="preserve"> </w:t>
      </w:r>
    </w:p>
    <w:p w:rsidR="00E66079" w:rsidRDefault="007A30CE">
      <w:pPr>
        <w:spacing w:after="17" w:line="259" w:lineRule="auto"/>
        <w:ind w:left="87" w:right="0"/>
        <w:jc w:val="center"/>
      </w:pPr>
      <w:r>
        <w:rPr>
          <w:b/>
        </w:rPr>
        <w:t xml:space="preserve">Čl. II. </w:t>
      </w:r>
    </w:p>
    <w:p w:rsidR="00E66079" w:rsidRDefault="007A30CE">
      <w:pPr>
        <w:spacing w:after="17" w:line="259" w:lineRule="auto"/>
        <w:ind w:left="87" w:right="6"/>
        <w:jc w:val="center"/>
      </w:pPr>
      <w:r>
        <w:rPr>
          <w:b/>
        </w:rPr>
        <w:t xml:space="preserve">Informácie o účtovných zásadách a účtovných metódach </w:t>
      </w:r>
    </w:p>
    <w:p w:rsidR="00E66079" w:rsidRDefault="007A30CE">
      <w:pPr>
        <w:spacing w:after="12" w:line="259" w:lineRule="auto"/>
        <w:ind w:left="140" w:right="0" w:firstLine="0"/>
        <w:jc w:val="center"/>
      </w:pPr>
      <w:r>
        <w:rPr>
          <w:b/>
        </w:rPr>
        <w:t xml:space="preserve"> </w:t>
      </w:r>
    </w:p>
    <w:p w:rsidR="00E66079" w:rsidRDefault="007A30CE">
      <w:pPr>
        <w:numPr>
          <w:ilvl w:val="0"/>
          <w:numId w:val="3"/>
        </w:numPr>
        <w:spacing w:after="4" w:line="269" w:lineRule="auto"/>
        <w:ind w:right="57" w:firstLine="708"/>
      </w:pPr>
      <w:r>
        <w:t>Univerzita sa riadi postupmi účtovania a účtovej osnovy pre účtovné jednotky, ktoré nie sú založené alebo zriadené na úče</w:t>
      </w:r>
      <w:r>
        <w:rPr>
          <w:sz w:val="28"/>
        </w:rPr>
        <w:t>l</w:t>
      </w:r>
      <w:r>
        <w:t xml:space="preserve"> podnikania vydanými Opatrením MF SR č. 24342/2007-74 v znení neskorších predpisov. Univerzita používa ekonomicko-informačný systém SOFIA.  </w:t>
      </w:r>
    </w:p>
    <w:p w:rsidR="00E66079" w:rsidRDefault="007A30CE">
      <w:pPr>
        <w:spacing w:after="20" w:line="259" w:lineRule="auto"/>
        <w:ind w:left="0" w:right="81" w:firstLine="0"/>
        <w:jc w:val="right"/>
      </w:pPr>
      <w:r>
        <w:t>Účtovná závierka k 31.12.20</w:t>
      </w:r>
      <w:r w:rsidR="00EB271C">
        <w:t>2</w:t>
      </w:r>
      <w:r w:rsidR="00E342E4">
        <w:t>1</w:t>
      </w:r>
      <w:r>
        <w:t xml:space="preserve"> bola zostavená za predpokladu, že bude nepretržite </w:t>
      </w:r>
    </w:p>
    <w:p w:rsidR="00E66079" w:rsidRDefault="007A30CE">
      <w:pPr>
        <w:ind w:left="137" w:right="57"/>
      </w:pPr>
      <w:r>
        <w:t>pokračovať vo svojej činnosti aj v roku 202</w:t>
      </w:r>
      <w:r w:rsidR="00E342E4">
        <w:t>2</w:t>
      </w:r>
      <w:r>
        <w:t xml:space="preserve">. </w:t>
      </w:r>
    </w:p>
    <w:p w:rsidR="00E66079" w:rsidRDefault="007A30CE">
      <w:pPr>
        <w:spacing w:after="7" w:line="259" w:lineRule="auto"/>
        <w:ind w:left="850" w:right="0" w:firstLine="0"/>
        <w:jc w:val="left"/>
      </w:pPr>
      <w:r>
        <w:t xml:space="preserve"> </w:t>
      </w:r>
    </w:p>
    <w:p w:rsidR="00E66079" w:rsidRDefault="007A30CE">
      <w:pPr>
        <w:numPr>
          <w:ilvl w:val="0"/>
          <w:numId w:val="3"/>
        </w:numPr>
        <w:ind w:right="57" w:firstLine="708"/>
      </w:pPr>
      <w:r>
        <w:t>V priebehu roku 20</w:t>
      </w:r>
      <w:r w:rsidR="00EB271C">
        <w:t>2</w:t>
      </w:r>
      <w:r w:rsidR="00E342E4">
        <w:t>1</w:t>
      </w:r>
      <w:r>
        <w:t xml:space="preserve"> nedošlo k zmene účtovných zásad ani účtovných metód, ktoré by mali vplyv na finančnú hodnotu majetku, záväzkov, základného imania a výsledku hospodárenia univerzity. </w:t>
      </w:r>
    </w:p>
    <w:p w:rsidR="00E66079" w:rsidRDefault="007A30CE">
      <w:pPr>
        <w:spacing w:after="17" w:line="259" w:lineRule="auto"/>
        <w:ind w:left="850" w:right="0" w:firstLine="0"/>
        <w:jc w:val="left"/>
      </w:pPr>
      <w:r>
        <w:t xml:space="preserve"> </w:t>
      </w:r>
    </w:p>
    <w:p w:rsidR="00E66079" w:rsidRDefault="007A30CE">
      <w:pPr>
        <w:numPr>
          <w:ilvl w:val="0"/>
          <w:numId w:val="3"/>
        </w:numPr>
        <w:ind w:right="57" w:firstLine="708"/>
      </w:pPr>
      <w:r>
        <w:t xml:space="preserve">Spôsob oceňovania jednotlivých zložiek majetku: </w:t>
      </w:r>
    </w:p>
    <w:p w:rsidR="00E66079" w:rsidRDefault="007A30CE">
      <w:pPr>
        <w:numPr>
          <w:ilvl w:val="0"/>
          <w:numId w:val="4"/>
        </w:numPr>
        <w:ind w:right="57" w:hanging="348"/>
      </w:pPr>
      <w:r>
        <w:t xml:space="preserve">dlhodobý nehmotný majetok obstaraný kúpou je oceňovaný obstarávacou cenou       a iným nákladmi súvisiacimi  s obstaraním majetku, </w:t>
      </w:r>
    </w:p>
    <w:p w:rsidR="00E66079" w:rsidRDefault="007A30CE">
      <w:pPr>
        <w:numPr>
          <w:ilvl w:val="0"/>
          <w:numId w:val="4"/>
        </w:numPr>
        <w:ind w:right="57" w:hanging="348"/>
      </w:pPr>
      <w:r>
        <w:t xml:space="preserve">dlhodobý nehmotný majetok obstaraný vlastnou činnosťou  univerzita neeviduje, </w:t>
      </w:r>
    </w:p>
    <w:p w:rsidR="00E66079" w:rsidRDefault="007A30CE">
      <w:pPr>
        <w:numPr>
          <w:ilvl w:val="0"/>
          <w:numId w:val="4"/>
        </w:numPr>
        <w:ind w:right="57" w:hanging="348"/>
      </w:pPr>
      <w:r>
        <w:t xml:space="preserve">dlhodobý nehmotný majetok obstaraný iným spôsobom univerzita neeviduje, </w:t>
      </w:r>
    </w:p>
    <w:p w:rsidR="00E66079" w:rsidRDefault="007A30CE">
      <w:pPr>
        <w:numPr>
          <w:ilvl w:val="0"/>
          <w:numId w:val="4"/>
        </w:numPr>
        <w:ind w:right="57" w:hanging="348"/>
      </w:pPr>
      <w:r>
        <w:t xml:space="preserve">dlhodobý hmotný majetok obstaraný kúpou je oceňovaný obstarávacou cenou       a iným nákladmi súvisiacimi  s obstaraním majetku, </w:t>
      </w:r>
    </w:p>
    <w:p w:rsidR="00E66079" w:rsidRDefault="007A30CE">
      <w:pPr>
        <w:numPr>
          <w:ilvl w:val="0"/>
          <w:numId w:val="4"/>
        </w:numPr>
        <w:ind w:right="57" w:hanging="348"/>
      </w:pPr>
      <w:r>
        <w:t xml:space="preserve">dlhodobý hmotný majetok vytvorený vlastnou činnosťou  univerzita neeviduje, f )  dlhodobý hmotný majetok obstaraný darovaním univerzita oceňuje cenou, ktorú určí darca majetku alebo reálnou hodnotou </w:t>
      </w:r>
    </w:p>
    <w:p w:rsidR="00E66079" w:rsidRDefault="007A30CE">
      <w:pPr>
        <w:numPr>
          <w:ilvl w:val="0"/>
          <w:numId w:val="5"/>
        </w:numPr>
        <w:ind w:right="57" w:hanging="348"/>
      </w:pPr>
      <w:r>
        <w:t xml:space="preserve">dlhodobý finančný majetok univerzita neeviduje, </w:t>
      </w:r>
    </w:p>
    <w:p w:rsidR="00E66079" w:rsidRDefault="007A30CE">
      <w:pPr>
        <w:numPr>
          <w:ilvl w:val="0"/>
          <w:numId w:val="5"/>
        </w:numPr>
        <w:ind w:right="57" w:hanging="348"/>
      </w:pPr>
      <w:r>
        <w:t xml:space="preserve">zásoby obstarané kúpou sú oceňované obstarávacou cenou a inými nákladmi       súvisiacimi s obstaraním zásob, </w:t>
      </w:r>
    </w:p>
    <w:p w:rsidR="00E66079" w:rsidRDefault="007A30CE">
      <w:pPr>
        <w:numPr>
          <w:ilvl w:val="0"/>
          <w:numId w:val="5"/>
        </w:numPr>
        <w:ind w:right="57" w:hanging="348"/>
      </w:pPr>
      <w:r>
        <w:lastRenderedPageBreak/>
        <w:t xml:space="preserve">zásoby vytvorené vlastnou činnosťou sú oceňované podľa schválenej cenovej kalkulácie, </w:t>
      </w:r>
    </w:p>
    <w:p w:rsidR="00E66079" w:rsidRDefault="007A30CE">
      <w:pPr>
        <w:numPr>
          <w:ilvl w:val="0"/>
          <w:numId w:val="5"/>
        </w:numPr>
        <w:ind w:right="57" w:hanging="348"/>
      </w:pPr>
      <w:r>
        <w:t xml:space="preserve">zásoby obstarané iným spôsobom univerzita neeviduje, </w:t>
      </w:r>
    </w:p>
    <w:p w:rsidR="00E66079" w:rsidRDefault="007A30CE">
      <w:pPr>
        <w:numPr>
          <w:ilvl w:val="0"/>
          <w:numId w:val="5"/>
        </w:numPr>
        <w:ind w:right="57" w:hanging="348"/>
      </w:pPr>
      <w:r>
        <w:t xml:space="preserve">pohľadávky sú oceňované nominálnou hodnotou príslušnej zložky majetku, </w:t>
      </w:r>
    </w:p>
    <w:p w:rsidR="00E66079" w:rsidRDefault="007A30CE">
      <w:pPr>
        <w:numPr>
          <w:ilvl w:val="0"/>
          <w:numId w:val="5"/>
        </w:numPr>
        <w:ind w:right="57" w:hanging="348"/>
      </w:pPr>
      <w:r>
        <w:t xml:space="preserve">krátkodobý finančný majetok je oceňovaný nominálnou hodnotou v EUR alebo nominálnou hodnotou v cudzej mene prepočítanou platným menovým kurzom na EUR, </w:t>
      </w:r>
    </w:p>
    <w:p w:rsidR="00E66079" w:rsidRDefault="007A30CE">
      <w:pPr>
        <w:numPr>
          <w:ilvl w:val="0"/>
          <w:numId w:val="5"/>
        </w:numPr>
        <w:spacing w:after="4" w:line="269" w:lineRule="auto"/>
        <w:ind w:right="57" w:hanging="348"/>
      </w:pPr>
      <w:r>
        <w:t xml:space="preserve">časové rozlíšenie na strane aktív je oceňované kvalifikovaným odhadom na      základe inventarizácie výnosov a nákladov patriacich do  bežného účtovného        obdobia, </w:t>
      </w:r>
    </w:p>
    <w:p w:rsidR="00E66079" w:rsidRDefault="007A30CE">
      <w:pPr>
        <w:numPr>
          <w:ilvl w:val="0"/>
          <w:numId w:val="5"/>
        </w:numPr>
        <w:ind w:right="57" w:hanging="348"/>
      </w:pPr>
      <w:r>
        <w:t xml:space="preserve">záväzky vrátane rezerv sú oceňované nominálnou hodnotou príslušnej zložky majetku, </w:t>
      </w:r>
    </w:p>
    <w:p w:rsidR="00E66079" w:rsidRDefault="007A30CE">
      <w:pPr>
        <w:numPr>
          <w:ilvl w:val="0"/>
          <w:numId w:val="5"/>
        </w:numPr>
        <w:spacing w:after="4" w:line="269" w:lineRule="auto"/>
        <w:ind w:right="57" w:hanging="348"/>
      </w:pPr>
      <w:r>
        <w:t xml:space="preserve">časové rozlíšenie na strane pasív je oceňované kvalifikovaným odhadom na      základe inventarizácie výnosov a nákladov patriacich do v bežného účtovného       obdobia, </w:t>
      </w:r>
    </w:p>
    <w:p w:rsidR="00E66079" w:rsidRDefault="007A30CE">
      <w:pPr>
        <w:numPr>
          <w:ilvl w:val="0"/>
          <w:numId w:val="5"/>
        </w:numPr>
        <w:ind w:right="57" w:hanging="348"/>
      </w:pPr>
      <w:r>
        <w:t xml:space="preserve">deriváty univerzita neeviduje, </w:t>
      </w:r>
    </w:p>
    <w:p w:rsidR="00E66079" w:rsidRDefault="007A30CE">
      <w:pPr>
        <w:ind w:left="137" w:right="57"/>
      </w:pPr>
      <w:r>
        <w:t xml:space="preserve">r)   majetok a záväzky zabezpečené derivátmi univerzita neeviduje. </w:t>
      </w:r>
    </w:p>
    <w:p w:rsidR="00E66079" w:rsidRDefault="007A30CE">
      <w:pPr>
        <w:spacing w:after="17" w:line="259" w:lineRule="auto"/>
        <w:ind w:left="142" w:right="0" w:firstLine="0"/>
        <w:jc w:val="left"/>
      </w:pPr>
      <w:r>
        <w:t xml:space="preserve"> </w:t>
      </w:r>
    </w:p>
    <w:p w:rsidR="00E66079" w:rsidRDefault="007A30CE" w:rsidP="00125B76">
      <w:pPr>
        <w:numPr>
          <w:ilvl w:val="0"/>
          <w:numId w:val="6"/>
        </w:numPr>
        <w:ind w:left="771" w:right="57" w:hanging="283"/>
        <w:jc w:val="left"/>
      </w:pPr>
      <w:r>
        <w:t>Účtovné odpisy dlhodobého hmotného majetku z hľadiska doby upotrebiteľnosti v</w:t>
      </w:r>
      <w:r w:rsidR="00125B76">
        <w:t xml:space="preserve"> </w:t>
      </w:r>
      <w:r>
        <w:t xml:space="preserve">rokoch sa počítajú zo vstupnej ceny a životnosti majetku v rokoch uvádzanej výrobcom alebo znalcom, vyjadrenej percentom ročného účtovného odpisu. </w:t>
      </w:r>
    </w:p>
    <w:p w:rsidR="00E66079" w:rsidRDefault="007A30CE" w:rsidP="00125B76">
      <w:pPr>
        <w:ind w:left="137" w:right="57"/>
        <w:jc w:val="left"/>
      </w:pPr>
      <w:r>
        <w:t xml:space="preserve">          Percento ročného účtovného odpisu = 100: životnosť majetku v rokoch. </w:t>
      </w:r>
    </w:p>
    <w:p w:rsidR="00E66079" w:rsidRDefault="007A30CE" w:rsidP="00125B76">
      <w:pPr>
        <w:spacing w:after="18" w:line="259" w:lineRule="auto"/>
        <w:ind w:left="142" w:right="0" w:firstLine="0"/>
        <w:jc w:val="left"/>
      </w:pPr>
      <w:r>
        <w:t xml:space="preserve"> </w:t>
      </w:r>
    </w:p>
    <w:p w:rsidR="00E66079" w:rsidRDefault="007A30CE" w:rsidP="00125B76">
      <w:pPr>
        <w:ind w:left="410" w:right="57" w:hanging="283"/>
        <w:jc w:val="left"/>
      </w:pPr>
      <w:r>
        <w:t xml:space="preserve">         Ak nie je uvedená životnosť majetku v rokoch výrobcom alebo znalcom, potom sa účtovné odpisy dlhodobého majetku počítajú zo vstupnej ceny a životnosti majetku v rokoch určenej na základe zaradenia dlhodobého majetku podľa Klasifikácie produkcie do odpisových skupín podľa nasledujúceho prehľadu: </w:t>
      </w:r>
    </w:p>
    <w:p w:rsidR="00E66079" w:rsidRDefault="007A30CE">
      <w:pPr>
        <w:spacing w:after="15" w:line="259" w:lineRule="auto"/>
        <w:ind w:left="850" w:right="0" w:firstLine="0"/>
        <w:jc w:val="left"/>
      </w:pPr>
      <w:r>
        <w:t xml:space="preserve"> </w:t>
      </w:r>
    </w:p>
    <w:p w:rsidR="00E66079" w:rsidRDefault="007A30CE">
      <w:pPr>
        <w:spacing w:after="95"/>
        <w:ind w:left="137" w:right="57"/>
      </w:pPr>
      <w:r>
        <w:t xml:space="preserve">Odpisový plán pre jednotlivé druhy dlhodobého hmotného majetku a dlhodobého nehmotného majetku. </w:t>
      </w:r>
    </w:p>
    <w:p w:rsidR="00E66079" w:rsidRDefault="007A30CE">
      <w:pPr>
        <w:spacing w:after="0" w:line="259" w:lineRule="auto"/>
        <w:ind w:left="142" w:right="0" w:firstLine="0"/>
        <w:jc w:val="left"/>
      </w:pPr>
      <w:r>
        <w:t xml:space="preserve"> </w:t>
      </w:r>
    </w:p>
    <w:tbl>
      <w:tblPr>
        <w:tblStyle w:val="TableGrid"/>
        <w:tblW w:w="10608" w:type="dxa"/>
        <w:tblInd w:w="142" w:type="dxa"/>
        <w:tblCellMar>
          <w:top w:w="14" w:type="dxa"/>
          <w:left w:w="70" w:type="dxa"/>
          <w:right w:w="115" w:type="dxa"/>
        </w:tblCellMar>
        <w:tblLook w:val="04A0" w:firstRow="1" w:lastRow="0" w:firstColumn="1" w:lastColumn="0" w:noHBand="0" w:noVBand="1"/>
      </w:tblPr>
      <w:tblGrid>
        <w:gridCol w:w="3757"/>
        <w:gridCol w:w="2134"/>
        <w:gridCol w:w="2470"/>
        <w:gridCol w:w="2247"/>
      </w:tblGrid>
      <w:tr w:rsidR="00E66079">
        <w:trPr>
          <w:trHeight w:val="384"/>
        </w:trPr>
        <w:tc>
          <w:tcPr>
            <w:tcW w:w="3757"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rPr>
                <w:rFonts w:ascii="Times New Roman" w:eastAsia="Times New Roman" w:hAnsi="Times New Roman" w:cs="Times New Roman"/>
                <w:b/>
                <w:sz w:val="22"/>
              </w:rPr>
              <w:t xml:space="preserve">Druh dlhodobého majetku </w:t>
            </w:r>
          </w:p>
        </w:tc>
        <w:tc>
          <w:tcPr>
            <w:tcW w:w="2134"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42" w:right="0" w:firstLine="0"/>
              <w:jc w:val="center"/>
            </w:pPr>
            <w:r>
              <w:rPr>
                <w:rFonts w:ascii="Times New Roman" w:eastAsia="Times New Roman" w:hAnsi="Times New Roman" w:cs="Times New Roman"/>
                <w:b/>
                <w:sz w:val="22"/>
              </w:rPr>
              <w:t xml:space="preserve">Doba odpisovania </w:t>
            </w:r>
          </w:p>
        </w:tc>
        <w:tc>
          <w:tcPr>
            <w:tcW w:w="2470"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43" w:right="0" w:firstLine="0"/>
              <w:jc w:val="center"/>
            </w:pPr>
            <w:r>
              <w:rPr>
                <w:rFonts w:ascii="Times New Roman" w:eastAsia="Times New Roman" w:hAnsi="Times New Roman" w:cs="Times New Roman"/>
                <w:b/>
                <w:sz w:val="22"/>
              </w:rPr>
              <w:t xml:space="preserve">Sadzby odpisov </w:t>
            </w:r>
          </w:p>
        </w:tc>
        <w:tc>
          <w:tcPr>
            <w:tcW w:w="2247"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45" w:right="0" w:firstLine="0"/>
              <w:jc w:val="center"/>
            </w:pPr>
            <w:r>
              <w:rPr>
                <w:rFonts w:ascii="Times New Roman" w:eastAsia="Times New Roman" w:hAnsi="Times New Roman" w:cs="Times New Roman"/>
                <w:b/>
                <w:sz w:val="22"/>
              </w:rPr>
              <w:t xml:space="preserve">Odpisová metóda </w:t>
            </w:r>
          </w:p>
        </w:tc>
      </w:tr>
      <w:tr w:rsidR="00E66079">
        <w:trPr>
          <w:trHeight w:val="888"/>
        </w:trPr>
        <w:tc>
          <w:tcPr>
            <w:tcW w:w="3757"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533" w:firstLine="0"/>
              <w:jc w:val="left"/>
            </w:pPr>
            <w:r>
              <w:rPr>
                <w:rFonts w:ascii="Times New Roman" w:eastAsia="Times New Roman" w:hAnsi="Times New Roman" w:cs="Times New Roman"/>
                <w:sz w:val="22"/>
              </w:rPr>
              <w:t xml:space="preserve">Dlhodobý nehmotný majetok a samostatne hnuteľné veci (podľa špecializácie) </w:t>
            </w:r>
          </w:p>
        </w:tc>
        <w:tc>
          <w:tcPr>
            <w:tcW w:w="2134"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40" w:right="0" w:firstLine="0"/>
              <w:jc w:val="center"/>
            </w:pPr>
            <w:r>
              <w:rPr>
                <w:rFonts w:ascii="Times New Roman" w:eastAsia="Times New Roman" w:hAnsi="Times New Roman" w:cs="Times New Roman"/>
                <w:sz w:val="22"/>
              </w:rPr>
              <w:t xml:space="preserve">4 roky </w:t>
            </w:r>
          </w:p>
        </w:tc>
        <w:tc>
          <w:tcPr>
            <w:tcW w:w="2470"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44" w:right="0" w:firstLine="0"/>
              <w:jc w:val="center"/>
            </w:pPr>
            <w:r>
              <w:rPr>
                <w:rFonts w:ascii="Times New Roman" w:eastAsia="Times New Roman" w:hAnsi="Times New Roman" w:cs="Times New Roman"/>
                <w:sz w:val="22"/>
              </w:rPr>
              <w:t xml:space="preserve">25,0 % </w:t>
            </w:r>
          </w:p>
        </w:tc>
        <w:tc>
          <w:tcPr>
            <w:tcW w:w="2247" w:type="dxa"/>
            <w:tcBorders>
              <w:top w:val="single" w:sz="4" w:space="0" w:color="000000"/>
              <w:left w:val="single" w:sz="4" w:space="0" w:color="000000"/>
              <w:bottom w:val="single" w:sz="4" w:space="0" w:color="000000"/>
              <w:right w:val="single" w:sz="4" w:space="0" w:color="000000"/>
            </w:tcBorders>
            <w:vAlign w:val="center"/>
          </w:tcPr>
          <w:p w:rsidR="00E66079" w:rsidRDefault="007A30CE">
            <w:pPr>
              <w:spacing w:after="0" w:line="259" w:lineRule="auto"/>
              <w:ind w:left="47" w:right="0" w:firstLine="0"/>
              <w:jc w:val="center"/>
            </w:pPr>
            <w:r>
              <w:rPr>
                <w:rFonts w:ascii="Times New Roman" w:eastAsia="Times New Roman" w:hAnsi="Times New Roman" w:cs="Times New Roman"/>
                <w:sz w:val="22"/>
              </w:rPr>
              <w:t xml:space="preserve">Lineárne </w:t>
            </w:r>
          </w:p>
        </w:tc>
      </w:tr>
      <w:tr w:rsidR="00E66079">
        <w:trPr>
          <w:trHeight w:val="891"/>
        </w:trPr>
        <w:tc>
          <w:tcPr>
            <w:tcW w:w="3757"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rPr>
                <w:rFonts w:ascii="Times New Roman" w:eastAsia="Times New Roman" w:hAnsi="Times New Roman" w:cs="Times New Roman"/>
                <w:sz w:val="22"/>
              </w:rPr>
              <w:t xml:space="preserve">Samostatne hnuteľné veci (podľa špecifikácie)-nehnuteľné kultúrne pamiatky </w:t>
            </w:r>
          </w:p>
        </w:tc>
        <w:tc>
          <w:tcPr>
            <w:tcW w:w="2134"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40" w:right="0" w:firstLine="0"/>
              <w:jc w:val="center"/>
            </w:pPr>
            <w:r>
              <w:rPr>
                <w:rFonts w:ascii="Times New Roman" w:eastAsia="Times New Roman" w:hAnsi="Times New Roman" w:cs="Times New Roman"/>
                <w:sz w:val="22"/>
              </w:rPr>
              <w:t xml:space="preserve">6 rokov </w:t>
            </w:r>
          </w:p>
        </w:tc>
        <w:tc>
          <w:tcPr>
            <w:tcW w:w="2470"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44" w:right="0" w:firstLine="0"/>
              <w:jc w:val="center"/>
            </w:pPr>
            <w:r>
              <w:rPr>
                <w:rFonts w:ascii="Times New Roman" w:eastAsia="Times New Roman" w:hAnsi="Times New Roman" w:cs="Times New Roman"/>
                <w:sz w:val="22"/>
              </w:rPr>
              <w:t xml:space="preserve">12,5 % </w:t>
            </w:r>
          </w:p>
        </w:tc>
        <w:tc>
          <w:tcPr>
            <w:tcW w:w="2247" w:type="dxa"/>
            <w:tcBorders>
              <w:top w:val="single" w:sz="4" w:space="0" w:color="000000"/>
              <w:left w:val="single" w:sz="4" w:space="0" w:color="000000"/>
              <w:bottom w:val="single" w:sz="4" w:space="0" w:color="000000"/>
              <w:right w:val="single" w:sz="4" w:space="0" w:color="000000"/>
            </w:tcBorders>
            <w:vAlign w:val="center"/>
          </w:tcPr>
          <w:p w:rsidR="00E66079" w:rsidRDefault="007A30CE">
            <w:pPr>
              <w:spacing w:after="0" w:line="259" w:lineRule="auto"/>
              <w:ind w:left="47" w:right="0" w:firstLine="0"/>
              <w:jc w:val="center"/>
            </w:pPr>
            <w:r>
              <w:rPr>
                <w:rFonts w:ascii="Times New Roman" w:eastAsia="Times New Roman" w:hAnsi="Times New Roman" w:cs="Times New Roman"/>
                <w:sz w:val="22"/>
              </w:rPr>
              <w:t xml:space="preserve">Lineárne </w:t>
            </w:r>
          </w:p>
        </w:tc>
      </w:tr>
      <w:tr w:rsidR="00E66079">
        <w:trPr>
          <w:trHeight w:val="636"/>
        </w:trPr>
        <w:tc>
          <w:tcPr>
            <w:tcW w:w="3757"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rPr>
                <w:rFonts w:ascii="Times New Roman" w:eastAsia="Times New Roman" w:hAnsi="Times New Roman" w:cs="Times New Roman"/>
                <w:sz w:val="22"/>
              </w:rPr>
              <w:t xml:space="preserve">Samostatne hnuteľné veci (podľa špecifikácie) </w:t>
            </w:r>
          </w:p>
        </w:tc>
        <w:tc>
          <w:tcPr>
            <w:tcW w:w="2134"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40" w:right="0" w:firstLine="0"/>
              <w:jc w:val="center"/>
            </w:pPr>
            <w:r>
              <w:rPr>
                <w:rFonts w:ascii="Times New Roman" w:eastAsia="Times New Roman" w:hAnsi="Times New Roman" w:cs="Times New Roman"/>
                <w:sz w:val="22"/>
              </w:rPr>
              <w:t xml:space="preserve">8 rokov </w:t>
            </w:r>
          </w:p>
        </w:tc>
        <w:tc>
          <w:tcPr>
            <w:tcW w:w="2470"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44" w:right="0" w:firstLine="0"/>
              <w:jc w:val="center"/>
            </w:pPr>
            <w:r>
              <w:rPr>
                <w:rFonts w:ascii="Times New Roman" w:eastAsia="Times New Roman" w:hAnsi="Times New Roman" w:cs="Times New Roman"/>
                <w:sz w:val="22"/>
              </w:rPr>
              <w:t xml:space="preserve">6,7 % </w:t>
            </w:r>
          </w:p>
        </w:tc>
        <w:tc>
          <w:tcPr>
            <w:tcW w:w="2247" w:type="dxa"/>
            <w:tcBorders>
              <w:top w:val="single" w:sz="4" w:space="0" w:color="000000"/>
              <w:left w:val="single" w:sz="4" w:space="0" w:color="000000"/>
              <w:bottom w:val="single" w:sz="4" w:space="0" w:color="000000"/>
              <w:right w:val="single" w:sz="4" w:space="0" w:color="000000"/>
            </w:tcBorders>
            <w:vAlign w:val="center"/>
          </w:tcPr>
          <w:p w:rsidR="00E66079" w:rsidRDefault="007A30CE">
            <w:pPr>
              <w:spacing w:after="0" w:line="259" w:lineRule="auto"/>
              <w:ind w:left="47" w:right="0" w:firstLine="0"/>
              <w:jc w:val="center"/>
            </w:pPr>
            <w:r>
              <w:rPr>
                <w:rFonts w:ascii="Times New Roman" w:eastAsia="Times New Roman" w:hAnsi="Times New Roman" w:cs="Times New Roman"/>
                <w:sz w:val="22"/>
              </w:rPr>
              <w:t xml:space="preserve">Lineárne </w:t>
            </w:r>
          </w:p>
        </w:tc>
      </w:tr>
      <w:tr w:rsidR="00E66079">
        <w:trPr>
          <w:trHeight w:val="636"/>
        </w:trPr>
        <w:tc>
          <w:tcPr>
            <w:tcW w:w="3757"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rPr>
                <w:rFonts w:ascii="Times New Roman" w:eastAsia="Times New Roman" w:hAnsi="Times New Roman" w:cs="Times New Roman"/>
                <w:sz w:val="22"/>
              </w:rPr>
              <w:t xml:space="preserve">Samostatne hnuteľné veci (podľa špecifikácie) </w:t>
            </w:r>
          </w:p>
        </w:tc>
        <w:tc>
          <w:tcPr>
            <w:tcW w:w="2134"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45" w:right="0" w:firstLine="0"/>
              <w:jc w:val="center"/>
            </w:pPr>
            <w:r>
              <w:rPr>
                <w:rFonts w:ascii="Times New Roman" w:eastAsia="Times New Roman" w:hAnsi="Times New Roman" w:cs="Times New Roman"/>
                <w:sz w:val="22"/>
              </w:rPr>
              <w:t xml:space="preserve">12 rokov </w:t>
            </w:r>
          </w:p>
        </w:tc>
        <w:tc>
          <w:tcPr>
            <w:tcW w:w="2470"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44" w:right="0" w:firstLine="0"/>
              <w:jc w:val="center"/>
            </w:pPr>
            <w:r>
              <w:rPr>
                <w:rFonts w:ascii="Times New Roman" w:eastAsia="Times New Roman" w:hAnsi="Times New Roman" w:cs="Times New Roman"/>
                <w:sz w:val="22"/>
              </w:rPr>
              <w:t xml:space="preserve">8,3 % </w:t>
            </w:r>
          </w:p>
        </w:tc>
        <w:tc>
          <w:tcPr>
            <w:tcW w:w="2247" w:type="dxa"/>
            <w:tcBorders>
              <w:top w:val="single" w:sz="4" w:space="0" w:color="000000"/>
              <w:left w:val="single" w:sz="4" w:space="0" w:color="000000"/>
              <w:bottom w:val="single" w:sz="4" w:space="0" w:color="000000"/>
              <w:right w:val="single" w:sz="4" w:space="0" w:color="000000"/>
            </w:tcBorders>
            <w:vAlign w:val="center"/>
          </w:tcPr>
          <w:p w:rsidR="00E66079" w:rsidRDefault="007A30CE">
            <w:pPr>
              <w:spacing w:after="0" w:line="259" w:lineRule="auto"/>
              <w:ind w:left="47" w:right="0" w:firstLine="0"/>
              <w:jc w:val="center"/>
            </w:pPr>
            <w:r>
              <w:rPr>
                <w:rFonts w:ascii="Times New Roman" w:eastAsia="Times New Roman" w:hAnsi="Times New Roman" w:cs="Times New Roman"/>
                <w:sz w:val="22"/>
              </w:rPr>
              <w:t xml:space="preserve">Lineárne </w:t>
            </w:r>
          </w:p>
        </w:tc>
      </w:tr>
      <w:tr w:rsidR="00E66079">
        <w:trPr>
          <w:trHeight w:val="636"/>
        </w:trPr>
        <w:tc>
          <w:tcPr>
            <w:tcW w:w="3757"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rPr>
                <w:rFonts w:ascii="Times New Roman" w:eastAsia="Times New Roman" w:hAnsi="Times New Roman" w:cs="Times New Roman"/>
                <w:sz w:val="22"/>
              </w:rPr>
              <w:t xml:space="preserve">Samostatne hnuteľné veci (podľa špecifikácie) </w:t>
            </w:r>
          </w:p>
        </w:tc>
        <w:tc>
          <w:tcPr>
            <w:tcW w:w="2134"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45" w:right="0" w:firstLine="0"/>
              <w:jc w:val="center"/>
            </w:pPr>
            <w:r>
              <w:rPr>
                <w:rFonts w:ascii="Times New Roman" w:eastAsia="Times New Roman" w:hAnsi="Times New Roman" w:cs="Times New Roman"/>
                <w:sz w:val="22"/>
              </w:rPr>
              <w:t xml:space="preserve">20 rokov </w:t>
            </w:r>
          </w:p>
        </w:tc>
        <w:tc>
          <w:tcPr>
            <w:tcW w:w="2470"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44" w:right="0" w:firstLine="0"/>
              <w:jc w:val="center"/>
            </w:pPr>
            <w:r>
              <w:rPr>
                <w:rFonts w:ascii="Times New Roman" w:eastAsia="Times New Roman" w:hAnsi="Times New Roman" w:cs="Times New Roman"/>
                <w:sz w:val="22"/>
              </w:rPr>
              <w:t xml:space="preserve">5% </w:t>
            </w:r>
          </w:p>
        </w:tc>
        <w:tc>
          <w:tcPr>
            <w:tcW w:w="2247" w:type="dxa"/>
            <w:tcBorders>
              <w:top w:val="single" w:sz="4" w:space="0" w:color="000000"/>
              <w:left w:val="single" w:sz="4" w:space="0" w:color="000000"/>
              <w:bottom w:val="single" w:sz="4" w:space="0" w:color="000000"/>
              <w:right w:val="single" w:sz="4" w:space="0" w:color="000000"/>
            </w:tcBorders>
            <w:vAlign w:val="center"/>
          </w:tcPr>
          <w:p w:rsidR="00E66079" w:rsidRDefault="007A30CE">
            <w:pPr>
              <w:spacing w:after="0" w:line="259" w:lineRule="auto"/>
              <w:ind w:left="47" w:right="0" w:firstLine="0"/>
              <w:jc w:val="center"/>
            </w:pPr>
            <w:r>
              <w:rPr>
                <w:rFonts w:ascii="Times New Roman" w:eastAsia="Times New Roman" w:hAnsi="Times New Roman" w:cs="Times New Roman"/>
                <w:sz w:val="22"/>
              </w:rPr>
              <w:t xml:space="preserve">Lineárne </w:t>
            </w:r>
          </w:p>
        </w:tc>
      </w:tr>
      <w:tr w:rsidR="00E66079">
        <w:trPr>
          <w:trHeight w:val="382"/>
        </w:trPr>
        <w:tc>
          <w:tcPr>
            <w:tcW w:w="3757"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rPr>
                <w:rFonts w:ascii="Times New Roman" w:eastAsia="Times New Roman" w:hAnsi="Times New Roman" w:cs="Times New Roman"/>
                <w:sz w:val="22"/>
              </w:rPr>
              <w:t xml:space="preserve">Budovy </w:t>
            </w:r>
          </w:p>
        </w:tc>
        <w:tc>
          <w:tcPr>
            <w:tcW w:w="2134"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45" w:right="0" w:firstLine="0"/>
              <w:jc w:val="center"/>
            </w:pPr>
            <w:r>
              <w:rPr>
                <w:rFonts w:ascii="Times New Roman" w:eastAsia="Times New Roman" w:hAnsi="Times New Roman" w:cs="Times New Roman"/>
                <w:sz w:val="22"/>
              </w:rPr>
              <w:t xml:space="preserve">40 rokov </w:t>
            </w:r>
          </w:p>
        </w:tc>
        <w:tc>
          <w:tcPr>
            <w:tcW w:w="2470"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44" w:right="0" w:firstLine="0"/>
              <w:jc w:val="center"/>
            </w:pPr>
            <w:r>
              <w:rPr>
                <w:rFonts w:ascii="Times New Roman" w:eastAsia="Times New Roman" w:hAnsi="Times New Roman" w:cs="Times New Roman"/>
                <w:sz w:val="22"/>
              </w:rPr>
              <w:t xml:space="preserve">2,5 % </w:t>
            </w:r>
          </w:p>
        </w:tc>
        <w:tc>
          <w:tcPr>
            <w:tcW w:w="2247"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47" w:right="0" w:firstLine="0"/>
              <w:jc w:val="center"/>
            </w:pPr>
            <w:r>
              <w:rPr>
                <w:rFonts w:ascii="Times New Roman" w:eastAsia="Times New Roman" w:hAnsi="Times New Roman" w:cs="Times New Roman"/>
                <w:sz w:val="22"/>
              </w:rPr>
              <w:t xml:space="preserve">Lineárne </w:t>
            </w:r>
          </w:p>
        </w:tc>
      </w:tr>
    </w:tbl>
    <w:p w:rsidR="00E66079" w:rsidRDefault="007A30CE">
      <w:pPr>
        <w:spacing w:after="19" w:line="259" w:lineRule="auto"/>
        <w:ind w:left="142" w:right="0" w:firstLine="0"/>
        <w:jc w:val="left"/>
      </w:pPr>
      <w:r>
        <w:t xml:space="preserve"> </w:t>
      </w:r>
    </w:p>
    <w:p w:rsidR="00E66079" w:rsidRDefault="007A30CE">
      <w:pPr>
        <w:ind w:left="860" w:right="57"/>
      </w:pPr>
      <w:r>
        <w:t xml:space="preserve">Dlhodobý  majetok sa  odpisuje mesačne a začína sa odpisovať  v nasledujúcom mesiaci </w:t>
      </w:r>
    </w:p>
    <w:p w:rsidR="00E66079" w:rsidRDefault="007A30CE">
      <w:pPr>
        <w:ind w:left="137" w:right="57"/>
      </w:pPr>
      <w:r>
        <w:t xml:space="preserve">po zaradení majetku do užívania. </w:t>
      </w:r>
    </w:p>
    <w:p w:rsidR="00E66079" w:rsidRDefault="007A30CE">
      <w:pPr>
        <w:spacing w:after="20" w:line="259" w:lineRule="auto"/>
        <w:ind w:left="850" w:right="0" w:firstLine="0"/>
        <w:jc w:val="left"/>
      </w:pPr>
      <w:r>
        <w:lastRenderedPageBreak/>
        <w:t xml:space="preserve"> </w:t>
      </w:r>
    </w:p>
    <w:p w:rsidR="00E66079" w:rsidRDefault="007A30CE">
      <w:pPr>
        <w:numPr>
          <w:ilvl w:val="0"/>
          <w:numId w:val="6"/>
        </w:numPr>
        <w:ind w:left="771" w:right="57" w:hanging="283"/>
      </w:pPr>
      <w:r>
        <w:t xml:space="preserve">Zásady pre zohľadnenie zníženia hodnoty majetku: </w:t>
      </w:r>
    </w:p>
    <w:p w:rsidR="00E66079" w:rsidRPr="00FA2F5F" w:rsidRDefault="007A30CE">
      <w:pPr>
        <w:ind w:left="127" w:right="57" w:firstLine="708"/>
        <w:rPr>
          <w:color w:val="auto"/>
        </w:rPr>
      </w:pPr>
      <w:r w:rsidRPr="00FA2F5F">
        <w:rPr>
          <w:color w:val="auto"/>
        </w:rPr>
        <w:t>Univerzita tvorila v roku 20</w:t>
      </w:r>
      <w:r w:rsidR="00EB271C" w:rsidRPr="00FA2F5F">
        <w:rPr>
          <w:color w:val="auto"/>
        </w:rPr>
        <w:t>2</w:t>
      </w:r>
      <w:r w:rsidR="00E342E4">
        <w:rPr>
          <w:color w:val="auto"/>
        </w:rPr>
        <w:t>1</w:t>
      </w:r>
      <w:r w:rsidRPr="00FA2F5F">
        <w:rPr>
          <w:color w:val="auto"/>
        </w:rPr>
        <w:t xml:space="preserve"> rezervy na nevyčerpané dovolenky výpočtom podľa stavu nevyčerpaných dovoleniek a odvody k nevyčerpaným dovolenkám vo výške 35,2 %. </w:t>
      </w:r>
    </w:p>
    <w:p w:rsidR="00E66079" w:rsidRDefault="007A30CE">
      <w:pPr>
        <w:ind w:left="860" w:right="57"/>
      </w:pPr>
      <w:r>
        <w:t xml:space="preserve">Opravné položky k pohľadávkam zo školného univerzita netvorila, nakoľko </w:t>
      </w:r>
      <w:proofErr w:type="spellStart"/>
      <w:r>
        <w:t>neišlo</w:t>
      </w:r>
      <w:proofErr w:type="spellEnd"/>
      <w:r>
        <w:t xml:space="preserve"> </w:t>
      </w:r>
    </w:p>
    <w:p w:rsidR="00E66079" w:rsidRDefault="007A30CE">
      <w:pPr>
        <w:ind w:left="137" w:right="57"/>
      </w:pPr>
      <w:r>
        <w:t xml:space="preserve">o významnú položku vzhľadom k nákladom univerzity. </w:t>
      </w:r>
    </w:p>
    <w:p w:rsidR="00E66079" w:rsidRDefault="007A30CE">
      <w:pPr>
        <w:spacing w:after="17" w:line="259" w:lineRule="auto"/>
        <w:ind w:left="142" w:right="0" w:firstLine="0"/>
        <w:jc w:val="left"/>
      </w:pPr>
      <w:r>
        <w:rPr>
          <w:b/>
        </w:rPr>
        <w:t xml:space="preserve"> </w:t>
      </w:r>
    </w:p>
    <w:p w:rsidR="00E66079" w:rsidRDefault="00602E16">
      <w:pPr>
        <w:spacing w:after="17" w:line="259" w:lineRule="auto"/>
        <w:ind w:left="87" w:right="6"/>
        <w:jc w:val="center"/>
      </w:pPr>
      <w:r>
        <w:rPr>
          <w:b/>
        </w:rPr>
        <w:t>Č</w:t>
      </w:r>
      <w:r w:rsidR="007A30CE">
        <w:rPr>
          <w:b/>
        </w:rPr>
        <w:t xml:space="preserve">l. III.  </w:t>
      </w:r>
    </w:p>
    <w:p w:rsidR="00E66079" w:rsidRDefault="007A30CE">
      <w:pPr>
        <w:spacing w:after="17" w:line="259" w:lineRule="auto"/>
        <w:ind w:left="87" w:right="6"/>
        <w:jc w:val="center"/>
      </w:pPr>
      <w:r>
        <w:rPr>
          <w:b/>
        </w:rPr>
        <w:t xml:space="preserve"> Informácie, ktoré dopĺňajú a vysvetľujú údaje v súvahe </w:t>
      </w:r>
    </w:p>
    <w:p w:rsidR="00E66079" w:rsidRDefault="007A30CE">
      <w:pPr>
        <w:spacing w:after="0" w:line="259" w:lineRule="auto"/>
        <w:ind w:left="140" w:right="0" w:firstLine="0"/>
        <w:jc w:val="center"/>
      </w:pPr>
      <w:r>
        <w:rPr>
          <w:b/>
        </w:rPr>
        <w:t xml:space="preserve"> </w:t>
      </w:r>
    </w:p>
    <w:p w:rsidR="00E66079" w:rsidRDefault="007A30CE">
      <w:pPr>
        <w:ind w:left="860" w:right="57"/>
      </w:pPr>
      <w:r>
        <w:t xml:space="preserve">(1) Údaje o dlhodobom  majetku za bežné obdobie, a to: </w:t>
      </w:r>
    </w:p>
    <w:p w:rsidR="00E66079" w:rsidRDefault="007A30CE">
      <w:pPr>
        <w:numPr>
          <w:ilvl w:val="0"/>
          <w:numId w:val="7"/>
        </w:numPr>
        <w:ind w:right="57" w:hanging="281"/>
      </w:pPr>
      <w:r>
        <w:t xml:space="preserve">prehľad o dlhodobom majetku, </w:t>
      </w:r>
    </w:p>
    <w:p w:rsidR="00E66079" w:rsidRDefault="007A30CE">
      <w:pPr>
        <w:numPr>
          <w:ilvl w:val="0"/>
          <w:numId w:val="7"/>
        </w:numPr>
        <w:ind w:right="57" w:hanging="281"/>
      </w:pPr>
      <w:r>
        <w:t xml:space="preserve">prehľad oprávok a opravných položiek k dlhodobému majetku, </w:t>
      </w:r>
    </w:p>
    <w:p w:rsidR="00E66079" w:rsidRDefault="007A30CE">
      <w:pPr>
        <w:numPr>
          <w:ilvl w:val="0"/>
          <w:numId w:val="7"/>
        </w:numPr>
        <w:ind w:right="57" w:hanging="281"/>
      </w:pPr>
      <w:r>
        <w:t xml:space="preserve">prehľad o zostatkových cenách dlhodobého majetku </w:t>
      </w:r>
    </w:p>
    <w:p w:rsidR="00E66079" w:rsidRDefault="007A30CE">
      <w:pPr>
        <w:spacing w:after="11" w:line="259" w:lineRule="auto"/>
        <w:ind w:left="0" w:right="0" w:firstLine="0"/>
        <w:jc w:val="left"/>
      </w:pPr>
      <w:r>
        <w:t xml:space="preserve"> </w:t>
      </w:r>
    </w:p>
    <w:p w:rsidR="00E66079" w:rsidRDefault="007A30CE">
      <w:pPr>
        <w:ind w:left="10" w:right="57"/>
      </w:pPr>
      <w:r>
        <w:t xml:space="preserve"> Podrobný prehľad o dlhodobom majetku, oprávkach, opravných položkách a zostatkovej hodnote je v tabuľke č. 1 a 2 v prílohe </w:t>
      </w:r>
      <w:r w:rsidR="00E342E4">
        <w:t>.</w:t>
      </w:r>
    </w:p>
    <w:p w:rsidR="00E66079" w:rsidRDefault="007A30CE">
      <w:pPr>
        <w:spacing w:after="79" w:line="259" w:lineRule="auto"/>
        <w:ind w:left="0" w:right="0" w:firstLine="0"/>
        <w:jc w:val="left"/>
      </w:pPr>
      <w:r>
        <w:rPr>
          <w:sz w:val="18"/>
        </w:rPr>
        <w:t xml:space="preserve"> </w:t>
      </w:r>
    </w:p>
    <w:p w:rsidR="00E66079" w:rsidRDefault="007A30CE">
      <w:pPr>
        <w:numPr>
          <w:ilvl w:val="2"/>
          <w:numId w:val="8"/>
        </w:numPr>
        <w:ind w:right="57" w:hanging="427"/>
      </w:pPr>
      <w:r>
        <w:t xml:space="preserve">Dlhodobý majetok, na ktorý je zriadené záložné právo a dlhodobý majetok, pri ktorom </w:t>
      </w:r>
    </w:p>
    <w:p w:rsidR="00E66079" w:rsidRDefault="007A30CE">
      <w:pPr>
        <w:ind w:left="137" w:right="57"/>
      </w:pPr>
      <w:r>
        <w:t xml:space="preserve">má univerzita obmedzené právo s ním nakladať univerzita neeviduje. </w:t>
      </w:r>
    </w:p>
    <w:p w:rsidR="00E66079" w:rsidRDefault="007A30CE">
      <w:pPr>
        <w:spacing w:after="13" w:line="259" w:lineRule="auto"/>
        <w:ind w:left="0" w:right="0" w:firstLine="0"/>
        <w:jc w:val="left"/>
      </w:pPr>
      <w:r>
        <w:t xml:space="preserve"> </w:t>
      </w:r>
    </w:p>
    <w:p w:rsidR="00E66079" w:rsidRDefault="007A30CE">
      <w:pPr>
        <w:numPr>
          <w:ilvl w:val="2"/>
          <w:numId w:val="8"/>
        </w:numPr>
        <w:ind w:right="57" w:hanging="427"/>
      </w:pPr>
      <w:r>
        <w:t xml:space="preserve">Dlhodobý hmotný majetok má univerzita poistený v poisťovni Allianz – Slovenská </w:t>
      </w:r>
    </w:p>
    <w:p w:rsidR="00E66079" w:rsidRDefault="007A30CE">
      <w:pPr>
        <w:ind w:left="137" w:right="57"/>
      </w:pPr>
      <w:r>
        <w:t xml:space="preserve">poisťovňa </w:t>
      </w:r>
      <w:proofErr w:type="spellStart"/>
      <w:r>
        <w:t>a.s</w:t>
      </w:r>
      <w:proofErr w:type="spellEnd"/>
      <w:r>
        <w:t xml:space="preserve">. a ročné poistné na majetok predstavuje čiastku 17 521,- Eur.  </w:t>
      </w:r>
    </w:p>
    <w:p w:rsidR="00E66079" w:rsidRDefault="007A30CE">
      <w:pPr>
        <w:spacing w:after="0" w:line="259" w:lineRule="auto"/>
        <w:ind w:left="0" w:right="0" w:firstLine="0"/>
        <w:jc w:val="left"/>
      </w:pPr>
      <w:r>
        <w:t xml:space="preserve">   </w:t>
      </w:r>
    </w:p>
    <w:p w:rsidR="00E66079" w:rsidRDefault="007A30CE">
      <w:pPr>
        <w:ind w:left="10" w:right="57"/>
      </w:pPr>
      <w:r>
        <w:t xml:space="preserve">    Poistná suma na majetok celkom je dojednaná na čiastku     41 151 166 EUR, </w:t>
      </w:r>
    </w:p>
    <w:p w:rsidR="00E66079" w:rsidRDefault="007A30CE">
      <w:pPr>
        <w:numPr>
          <w:ilvl w:val="1"/>
          <w:numId w:val="7"/>
        </w:numPr>
        <w:ind w:right="57" w:hanging="946"/>
      </w:pPr>
      <w:r>
        <w:t xml:space="preserve">z toho na nehnuteľný majetok                                  32 482 092 EUR,    </w:t>
      </w:r>
    </w:p>
    <w:p w:rsidR="00E66079" w:rsidRDefault="007A30CE">
      <w:pPr>
        <w:numPr>
          <w:ilvl w:val="1"/>
          <w:numId w:val="7"/>
        </w:numPr>
        <w:ind w:right="57" w:hanging="946"/>
      </w:pPr>
      <w:r>
        <w:t xml:space="preserve">hnuteľný majetok                                                        8 654 574 EUR </w:t>
      </w:r>
    </w:p>
    <w:p w:rsidR="00E66079" w:rsidRDefault="007A30CE">
      <w:pPr>
        <w:numPr>
          <w:ilvl w:val="1"/>
          <w:numId w:val="7"/>
        </w:numPr>
        <w:ind w:right="57" w:hanging="946"/>
      </w:pPr>
      <w:r>
        <w:t xml:space="preserve">peniaze v trezore                                                               2 500 EUR, </w:t>
      </w:r>
    </w:p>
    <w:p w:rsidR="00E66079" w:rsidRDefault="007A30CE">
      <w:pPr>
        <w:numPr>
          <w:ilvl w:val="1"/>
          <w:numId w:val="7"/>
        </w:numPr>
        <w:ind w:right="57" w:hanging="946"/>
      </w:pPr>
      <w:r>
        <w:t xml:space="preserve">sklo v ŠD                                                                           2 000 EUR,     </w:t>
      </w:r>
    </w:p>
    <w:p w:rsidR="00E66079" w:rsidRDefault="007A30CE">
      <w:pPr>
        <w:numPr>
          <w:ilvl w:val="1"/>
          <w:numId w:val="7"/>
        </w:numPr>
        <w:ind w:right="57" w:hanging="946"/>
      </w:pPr>
      <w:r>
        <w:t xml:space="preserve">stavebné súčasti ako: kamerové systémy, </w:t>
      </w:r>
    </w:p>
    <w:p w:rsidR="00E66079" w:rsidRDefault="007A30CE">
      <w:pPr>
        <w:ind w:left="339" w:right="57"/>
      </w:pPr>
      <w:r>
        <w:t xml:space="preserve">               vonkajšie  osvetlenie, park. rampy  a pod.                      10 000 EUR. </w:t>
      </w:r>
    </w:p>
    <w:p w:rsidR="00E66079" w:rsidRDefault="007A30CE">
      <w:pPr>
        <w:spacing w:after="19" w:line="259" w:lineRule="auto"/>
        <w:ind w:left="329" w:right="0" w:firstLine="0"/>
        <w:jc w:val="left"/>
      </w:pPr>
      <w:r>
        <w:t xml:space="preserve"> </w:t>
      </w:r>
    </w:p>
    <w:p w:rsidR="00E66079" w:rsidRDefault="007A30CE">
      <w:pPr>
        <w:spacing w:after="4" w:line="269" w:lineRule="auto"/>
        <w:ind w:left="339" w:right="504"/>
        <w:jc w:val="left"/>
      </w:pPr>
      <w:r>
        <w:t xml:space="preserve">     Poistenie majetku je dojednané na tieto poistné udalosti: požiar, úder blesku, výbuch, pád lietadla, víchrica, krupobitie, povodeň, zemetrasenie, ťarcha snehu, pád predmetov, voda z vodovodného zariadenia, náraz vozidla, krádež a vandalizmus po vlámaní.  </w:t>
      </w:r>
    </w:p>
    <w:p w:rsidR="00E66079" w:rsidRDefault="007A30CE">
      <w:pPr>
        <w:spacing w:after="0" w:line="259" w:lineRule="auto"/>
        <w:ind w:left="0" w:right="0" w:firstLine="0"/>
        <w:jc w:val="left"/>
      </w:pPr>
      <w:r>
        <w:rPr>
          <w:color w:val="538135"/>
        </w:rPr>
        <w:t xml:space="preserve"> </w:t>
      </w:r>
    </w:p>
    <w:p w:rsidR="00E66079" w:rsidRDefault="007A30CE">
      <w:pPr>
        <w:spacing w:after="12" w:line="259" w:lineRule="auto"/>
        <w:ind w:left="0" w:right="0" w:firstLine="0"/>
        <w:jc w:val="left"/>
      </w:pPr>
      <w:r>
        <w:rPr>
          <w:color w:val="538135"/>
        </w:rPr>
        <w:t xml:space="preserve"> </w:t>
      </w:r>
    </w:p>
    <w:p w:rsidR="00E66079" w:rsidRPr="00C30460" w:rsidRDefault="007A30CE">
      <w:pPr>
        <w:numPr>
          <w:ilvl w:val="2"/>
          <w:numId w:val="7"/>
        </w:numPr>
        <w:ind w:right="57" w:hanging="360"/>
        <w:rPr>
          <w:color w:val="auto"/>
        </w:rPr>
      </w:pPr>
      <w:r w:rsidRPr="00C30460">
        <w:rPr>
          <w:color w:val="auto"/>
        </w:rPr>
        <w:t xml:space="preserve">Dlhodobý finančný majetok univerzita neeviduje.  </w:t>
      </w:r>
    </w:p>
    <w:p w:rsidR="00E66079" w:rsidRDefault="007A30CE">
      <w:pPr>
        <w:spacing w:after="10" w:line="259" w:lineRule="auto"/>
        <w:ind w:left="0" w:right="0" w:firstLine="0"/>
        <w:jc w:val="left"/>
      </w:pPr>
      <w:r>
        <w:t xml:space="preserve"> </w:t>
      </w:r>
    </w:p>
    <w:p w:rsidR="00E66079" w:rsidRDefault="007A30CE">
      <w:pPr>
        <w:numPr>
          <w:ilvl w:val="2"/>
          <w:numId w:val="7"/>
        </w:numPr>
        <w:ind w:right="57" w:hanging="360"/>
      </w:pPr>
      <w:r>
        <w:t xml:space="preserve">Opravné položky a rezervy k dlhodobému majetku univerzita neuplatňuje.  </w:t>
      </w:r>
    </w:p>
    <w:p w:rsidR="00E66079" w:rsidRDefault="007A30CE">
      <w:pPr>
        <w:spacing w:after="15" w:line="259" w:lineRule="auto"/>
        <w:ind w:left="0" w:right="0" w:firstLine="0"/>
        <w:jc w:val="left"/>
      </w:pPr>
      <w:r>
        <w:t xml:space="preserve"> </w:t>
      </w:r>
    </w:p>
    <w:p w:rsidR="00E66079" w:rsidRDefault="007A30CE">
      <w:pPr>
        <w:numPr>
          <w:ilvl w:val="2"/>
          <w:numId w:val="7"/>
        </w:numPr>
        <w:ind w:right="57" w:hanging="360"/>
      </w:pPr>
      <w:r>
        <w:t xml:space="preserve">Významné položky krátkodobého finančného majetku: </w:t>
      </w:r>
    </w:p>
    <w:p w:rsidR="00E66079" w:rsidRDefault="007A30CE">
      <w:pPr>
        <w:spacing w:after="14" w:line="259" w:lineRule="auto"/>
        <w:ind w:left="0" w:right="0" w:firstLine="0"/>
        <w:jc w:val="left"/>
      </w:pPr>
      <w:r>
        <w:t xml:space="preserve"> </w:t>
      </w:r>
    </w:p>
    <w:p w:rsidR="00125B76" w:rsidRDefault="00125B76">
      <w:pPr>
        <w:spacing w:after="14" w:line="259" w:lineRule="auto"/>
        <w:ind w:left="0" w:right="0" w:firstLine="0"/>
        <w:jc w:val="left"/>
      </w:pPr>
    </w:p>
    <w:p w:rsidR="00E66079" w:rsidRDefault="007A30CE">
      <w:pPr>
        <w:ind w:left="10" w:right="57"/>
      </w:pPr>
      <w:r>
        <w:lastRenderedPageBreak/>
        <w:t xml:space="preserve">Tabuľka k čl. III ods. 6 o položkách krátkodobého finančného majetku </w:t>
      </w:r>
    </w:p>
    <w:tbl>
      <w:tblPr>
        <w:tblStyle w:val="TableGrid"/>
        <w:tblW w:w="9213" w:type="dxa"/>
        <w:tblInd w:w="34" w:type="dxa"/>
        <w:tblCellMar>
          <w:top w:w="11" w:type="dxa"/>
          <w:left w:w="108" w:type="dxa"/>
          <w:bottom w:w="4" w:type="dxa"/>
          <w:right w:w="47" w:type="dxa"/>
        </w:tblCellMar>
        <w:tblLook w:val="04A0" w:firstRow="1" w:lastRow="0" w:firstColumn="1" w:lastColumn="0" w:noHBand="0" w:noVBand="1"/>
      </w:tblPr>
      <w:tblGrid>
        <w:gridCol w:w="3937"/>
        <w:gridCol w:w="2835"/>
        <w:gridCol w:w="2441"/>
      </w:tblGrid>
      <w:tr w:rsidR="00E66079">
        <w:trPr>
          <w:trHeight w:val="562"/>
        </w:trPr>
        <w:tc>
          <w:tcPr>
            <w:tcW w:w="3937" w:type="dxa"/>
            <w:tcBorders>
              <w:top w:val="single" w:sz="4" w:space="0" w:color="000000"/>
              <w:left w:val="single" w:sz="4" w:space="0" w:color="000000"/>
              <w:bottom w:val="single" w:sz="4" w:space="0" w:color="000000"/>
              <w:right w:val="single" w:sz="4" w:space="0" w:color="000000"/>
            </w:tcBorders>
            <w:vAlign w:val="center"/>
          </w:tcPr>
          <w:p w:rsidR="00E66079" w:rsidRDefault="007A30CE">
            <w:pPr>
              <w:spacing w:after="0" w:line="259" w:lineRule="auto"/>
              <w:ind w:left="0" w:right="0" w:firstLine="0"/>
              <w:jc w:val="left"/>
            </w:pPr>
            <w:r>
              <w:t xml:space="preserve">  </w:t>
            </w:r>
            <w:r>
              <w:rPr>
                <w:b/>
              </w:rPr>
              <w:t xml:space="preserve">Krátkodobý finančný majetok </w:t>
            </w:r>
          </w:p>
        </w:tc>
        <w:tc>
          <w:tcPr>
            <w:tcW w:w="2835"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rPr>
                <w:b/>
              </w:rPr>
              <w:t xml:space="preserve">Stav na konci bežného roku </w:t>
            </w:r>
          </w:p>
        </w:tc>
        <w:tc>
          <w:tcPr>
            <w:tcW w:w="2441"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rPr>
                <w:b/>
              </w:rPr>
              <w:t xml:space="preserve">Stav na konci minulého roku </w:t>
            </w:r>
          </w:p>
        </w:tc>
      </w:tr>
      <w:tr w:rsidR="00E66079">
        <w:trPr>
          <w:trHeight w:val="286"/>
        </w:trPr>
        <w:tc>
          <w:tcPr>
            <w:tcW w:w="3937"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rPr>
                <w:sz w:val="22"/>
              </w:rPr>
              <w:t xml:space="preserve">Pokladnice </w:t>
            </w:r>
          </w:p>
        </w:tc>
        <w:tc>
          <w:tcPr>
            <w:tcW w:w="2835" w:type="dxa"/>
            <w:tcBorders>
              <w:top w:val="single" w:sz="4" w:space="0" w:color="000000"/>
              <w:left w:val="single" w:sz="4" w:space="0" w:color="000000"/>
              <w:bottom w:val="single" w:sz="4" w:space="0" w:color="000000"/>
              <w:right w:val="single" w:sz="4" w:space="0" w:color="000000"/>
            </w:tcBorders>
          </w:tcPr>
          <w:p w:rsidR="00E66079" w:rsidRDefault="009473AE">
            <w:pPr>
              <w:spacing w:after="0" w:line="259" w:lineRule="auto"/>
              <w:ind w:left="0" w:right="61" w:firstLine="0"/>
              <w:jc w:val="right"/>
            </w:pPr>
            <w:r>
              <w:rPr>
                <w:sz w:val="22"/>
              </w:rPr>
              <w:t xml:space="preserve">0 </w:t>
            </w:r>
          </w:p>
        </w:tc>
        <w:tc>
          <w:tcPr>
            <w:tcW w:w="2441" w:type="dxa"/>
            <w:tcBorders>
              <w:top w:val="single" w:sz="4" w:space="0" w:color="000000"/>
              <w:left w:val="single" w:sz="4" w:space="0" w:color="000000"/>
              <w:bottom w:val="single" w:sz="4" w:space="0" w:color="000000"/>
              <w:right w:val="single" w:sz="4" w:space="0" w:color="000000"/>
            </w:tcBorders>
          </w:tcPr>
          <w:p w:rsidR="00E66079" w:rsidRDefault="00F37EE2">
            <w:pPr>
              <w:spacing w:after="0" w:line="259" w:lineRule="auto"/>
              <w:ind w:left="0" w:right="63" w:firstLine="0"/>
              <w:jc w:val="right"/>
            </w:pPr>
            <w:r>
              <w:rPr>
                <w:sz w:val="22"/>
              </w:rPr>
              <w:t>0</w:t>
            </w:r>
            <w:r w:rsidR="007A30CE">
              <w:rPr>
                <w:sz w:val="22"/>
              </w:rPr>
              <w:t xml:space="preserve"> </w:t>
            </w:r>
          </w:p>
        </w:tc>
      </w:tr>
      <w:tr w:rsidR="00E66079">
        <w:trPr>
          <w:trHeight w:val="276"/>
        </w:trPr>
        <w:tc>
          <w:tcPr>
            <w:tcW w:w="3937"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rPr>
                <w:sz w:val="22"/>
              </w:rPr>
              <w:t xml:space="preserve">Ceniny </w:t>
            </w:r>
          </w:p>
        </w:tc>
        <w:tc>
          <w:tcPr>
            <w:tcW w:w="2835" w:type="dxa"/>
            <w:tcBorders>
              <w:top w:val="single" w:sz="4" w:space="0" w:color="000000"/>
              <w:left w:val="single" w:sz="4" w:space="0" w:color="000000"/>
              <w:bottom w:val="single" w:sz="4" w:space="0" w:color="000000"/>
              <w:right w:val="single" w:sz="4" w:space="0" w:color="000000"/>
            </w:tcBorders>
          </w:tcPr>
          <w:p w:rsidR="00E66079" w:rsidRDefault="00F37EE2">
            <w:pPr>
              <w:spacing w:after="0" w:line="259" w:lineRule="auto"/>
              <w:ind w:left="0" w:right="59" w:firstLine="0"/>
              <w:jc w:val="right"/>
            </w:pPr>
            <w:r>
              <w:t>7 328</w:t>
            </w:r>
          </w:p>
        </w:tc>
        <w:tc>
          <w:tcPr>
            <w:tcW w:w="2441" w:type="dxa"/>
            <w:tcBorders>
              <w:top w:val="single" w:sz="4" w:space="0" w:color="000000"/>
              <w:left w:val="single" w:sz="4" w:space="0" w:color="000000"/>
              <w:bottom w:val="single" w:sz="4" w:space="0" w:color="000000"/>
              <w:right w:val="single" w:sz="4" w:space="0" w:color="000000"/>
            </w:tcBorders>
          </w:tcPr>
          <w:p w:rsidR="00E66079" w:rsidRDefault="00F37EE2">
            <w:pPr>
              <w:spacing w:after="0" w:line="259" w:lineRule="auto"/>
              <w:ind w:left="0" w:right="61" w:firstLine="0"/>
              <w:jc w:val="right"/>
            </w:pPr>
            <w:r>
              <w:t>7 582</w:t>
            </w:r>
          </w:p>
        </w:tc>
      </w:tr>
      <w:tr w:rsidR="00E66079">
        <w:trPr>
          <w:trHeight w:val="290"/>
        </w:trPr>
        <w:tc>
          <w:tcPr>
            <w:tcW w:w="3937"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rPr>
                <w:sz w:val="22"/>
              </w:rPr>
              <w:t xml:space="preserve">Bežné bankové účty </w:t>
            </w:r>
          </w:p>
        </w:tc>
        <w:tc>
          <w:tcPr>
            <w:tcW w:w="2835" w:type="dxa"/>
            <w:tcBorders>
              <w:top w:val="single" w:sz="4" w:space="0" w:color="000000"/>
              <w:left w:val="single" w:sz="4" w:space="0" w:color="000000"/>
              <w:bottom w:val="single" w:sz="4" w:space="0" w:color="000000"/>
              <w:right w:val="single" w:sz="4" w:space="0" w:color="000000"/>
            </w:tcBorders>
          </w:tcPr>
          <w:p w:rsidR="00E66079" w:rsidRDefault="00F37EE2">
            <w:pPr>
              <w:spacing w:after="0" w:line="259" w:lineRule="auto"/>
              <w:ind w:left="0" w:right="58" w:firstLine="0"/>
              <w:jc w:val="right"/>
            </w:pPr>
            <w:r>
              <w:t>13 320 140</w:t>
            </w:r>
          </w:p>
        </w:tc>
        <w:tc>
          <w:tcPr>
            <w:tcW w:w="2441" w:type="dxa"/>
            <w:tcBorders>
              <w:top w:val="single" w:sz="4" w:space="0" w:color="000000"/>
              <w:left w:val="single" w:sz="4" w:space="0" w:color="000000"/>
              <w:bottom w:val="single" w:sz="4" w:space="0" w:color="000000"/>
              <w:right w:val="single" w:sz="4" w:space="0" w:color="000000"/>
            </w:tcBorders>
          </w:tcPr>
          <w:p w:rsidR="00E66079" w:rsidRDefault="00F37EE2">
            <w:pPr>
              <w:spacing w:after="0" w:line="259" w:lineRule="auto"/>
              <w:ind w:left="0" w:right="61" w:firstLine="0"/>
              <w:jc w:val="right"/>
            </w:pPr>
            <w:r>
              <w:t>12 104 198</w:t>
            </w:r>
          </w:p>
        </w:tc>
      </w:tr>
      <w:tr w:rsidR="00E66079">
        <w:trPr>
          <w:trHeight w:val="516"/>
        </w:trPr>
        <w:tc>
          <w:tcPr>
            <w:tcW w:w="3937"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rPr>
                <w:sz w:val="22"/>
              </w:rPr>
              <w:t xml:space="preserve">Bankové účty s dobou viazanosti nad 1 rok </w:t>
            </w:r>
          </w:p>
        </w:tc>
        <w:tc>
          <w:tcPr>
            <w:tcW w:w="2835" w:type="dxa"/>
            <w:tcBorders>
              <w:top w:val="single" w:sz="4" w:space="0" w:color="000000"/>
              <w:left w:val="single" w:sz="4" w:space="0" w:color="000000"/>
              <w:bottom w:val="single" w:sz="4" w:space="0" w:color="000000"/>
              <w:right w:val="single" w:sz="4" w:space="0" w:color="000000"/>
            </w:tcBorders>
          </w:tcPr>
          <w:p w:rsidR="00E66079" w:rsidRDefault="009473AE">
            <w:pPr>
              <w:spacing w:after="0" w:line="259" w:lineRule="auto"/>
              <w:ind w:left="0" w:right="61" w:firstLine="0"/>
              <w:jc w:val="right"/>
            </w:pPr>
            <w:r>
              <w:t>0</w:t>
            </w:r>
          </w:p>
        </w:tc>
        <w:tc>
          <w:tcPr>
            <w:tcW w:w="2441" w:type="dxa"/>
            <w:tcBorders>
              <w:top w:val="single" w:sz="4" w:space="0" w:color="000000"/>
              <w:left w:val="single" w:sz="4" w:space="0" w:color="000000"/>
              <w:bottom w:val="single" w:sz="4" w:space="0" w:color="000000"/>
              <w:right w:val="single" w:sz="4" w:space="0" w:color="000000"/>
            </w:tcBorders>
          </w:tcPr>
          <w:p w:rsidR="00E66079" w:rsidRDefault="009473AE">
            <w:pPr>
              <w:spacing w:after="0" w:line="259" w:lineRule="auto"/>
              <w:ind w:left="0" w:right="63" w:firstLine="0"/>
              <w:jc w:val="right"/>
            </w:pPr>
            <w:r>
              <w:t>0</w:t>
            </w:r>
          </w:p>
        </w:tc>
      </w:tr>
      <w:tr w:rsidR="00E66079">
        <w:trPr>
          <w:trHeight w:val="334"/>
        </w:trPr>
        <w:tc>
          <w:tcPr>
            <w:tcW w:w="3937"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rPr>
                <w:sz w:val="22"/>
              </w:rPr>
              <w:t xml:space="preserve">Peniaze na ceste </w:t>
            </w:r>
          </w:p>
        </w:tc>
        <w:tc>
          <w:tcPr>
            <w:tcW w:w="2835" w:type="dxa"/>
            <w:tcBorders>
              <w:top w:val="single" w:sz="4" w:space="0" w:color="000000"/>
              <w:left w:val="single" w:sz="4" w:space="0" w:color="000000"/>
              <w:bottom w:val="single" w:sz="4" w:space="0" w:color="000000"/>
              <w:right w:val="single" w:sz="4" w:space="0" w:color="000000"/>
            </w:tcBorders>
          </w:tcPr>
          <w:p w:rsidR="00E66079" w:rsidRDefault="009473AE">
            <w:pPr>
              <w:spacing w:after="0" w:line="259" w:lineRule="auto"/>
              <w:ind w:left="0" w:right="61" w:firstLine="0"/>
              <w:jc w:val="right"/>
            </w:pPr>
            <w:r>
              <w:t>0</w:t>
            </w:r>
          </w:p>
        </w:tc>
        <w:tc>
          <w:tcPr>
            <w:tcW w:w="2441" w:type="dxa"/>
            <w:tcBorders>
              <w:top w:val="single" w:sz="4" w:space="0" w:color="000000"/>
              <w:left w:val="single" w:sz="4" w:space="0" w:color="000000"/>
              <w:bottom w:val="single" w:sz="4" w:space="0" w:color="000000"/>
              <w:right w:val="single" w:sz="4" w:space="0" w:color="000000"/>
            </w:tcBorders>
          </w:tcPr>
          <w:p w:rsidR="00E66079" w:rsidRDefault="009473AE">
            <w:pPr>
              <w:spacing w:after="0" w:line="259" w:lineRule="auto"/>
              <w:ind w:left="0" w:right="63" w:firstLine="0"/>
              <w:jc w:val="right"/>
            </w:pPr>
            <w:r>
              <w:t>0</w:t>
            </w:r>
          </w:p>
        </w:tc>
      </w:tr>
      <w:tr w:rsidR="00E66079">
        <w:trPr>
          <w:trHeight w:val="422"/>
        </w:trPr>
        <w:tc>
          <w:tcPr>
            <w:tcW w:w="3937" w:type="dxa"/>
            <w:tcBorders>
              <w:top w:val="single" w:sz="4" w:space="0" w:color="000000"/>
              <w:left w:val="single" w:sz="4" w:space="0" w:color="000000"/>
              <w:bottom w:val="single" w:sz="4" w:space="0" w:color="000000"/>
              <w:right w:val="single" w:sz="4" w:space="0" w:color="000000"/>
            </w:tcBorders>
            <w:vAlign w:val="bottom"/>
          </w:tcPr>
          <w:p w:rsidR="00E66079" w:rsidRDefault="007A30CE">
            <w:pPr>
              <w:spacing w:after="0" w:line="259" w:lineRule="auto"/>
              <w:ind w:left="0" w:right="0" w:firstLine="0"/>
              <w:jc w:val="left"/>
            </w:pPr>
            <w:r>
              <w:rPr>
                <w:b/>
                <w:sz w:val="22"/>
              </w:rPr>
              <w:t xml:space="preserve">Spolu </w:t>
            </w:r>
          </w:p>
        </w:tc>
        <w:tc>
          <w:tcPr>
            <w:tcW w:w="2835" w:type="dxa"/>
            <w:tcBorders>
              <w:top w:val="single" w:sz="4" w:space="0" w:color="000000"/>
              <w:left w:val="single" w:sz="4" w:space="0" w:color="000000"/>
              <w:bottom w:val="single" w:sz="4" w:space="0" w:color="000000"/>
              <w:right w:val="single" w:sz="4" w:space="0" w:color="000000"/>
            </w:tcBorders>
          </w:tcPr>
          <w:p w:rsidR="00E66079" w:rsidRDefault="00F37EE2">
            <w:pPr>
              <w:spacing w:after="0" w:line="259" w:lineRule="auto"/>
              <w:ind w:left="0" w:right="58" w:firstLine="0"/>
              <w:jc w:val="right"/>
            </w:pPr>
            <w:r>
              <w:t>13 327 468</w:t>
            </w:r>
          </w:p>
        </w:tc>
        <w:tc>
          <w:tcPr>
            <w:tcW w:w="2441" w:type="dxa"/>
            <w:tcBorders>
              <w:top w:val="single" w:sz="4" w:space="0" w:color="000000"/>
              <w:left w:val="single" w:sz="4" w:space="0" w:color="000000"/>
              <w:bottom w:val="single" w:sz="4" w:space="0" w:color="000000"/>
              <w:right w:val="single" w:sz="4" w:space="0" w:color="000000"/>
            </w:tcBorders>
          </w:tcPr>
          <w:p w:rsidR="00E66079" w:rsidRDefault="00F37EE2">
            <w:pPr>
              <w:spacing w:after="0" w:line="259" w:lineRule="auto"/>
              <w:ind w:left="0" w:right="61" w:firstLine="0"/>
              <w:jc w:val="right"/>
            </w:pPr>
            <w:r>
              <w:t>12 111 780</w:t>
            </w:r>
          </w:p>
        </w:tc>
      </w:tr>
    </w:tbl>
    <w:p w:rsidR="00E66079" w:rsidRDefault="007A30CE">
      <w:pPr>
        <w:spacing w:after="12" w:line="259" w:lineRule="auto"/>
        <w:ind w:left="0" w:right="0" w:firstLine="0"/>
        <w:jc w:val="left"/>
      </w:pPr>
      <w:r>
        <w:t xml:space="preserve"> </w:t>
      </w:r>
    </w:p>
    <w:p w:rsidR="00E66079" w:rsidRDefault="007A30CE">
      <w:pPr>
        <w:numPr>
          <w:ilvl w:val="2"/>
          <w:numId w:val="7"/>
        </w:numPr>
        <w:ind w:right="57" w:hanging="360"/>
      </w:pPr>
      <w:r>
        <w:t xml:space="preserve">Opravné položky k zásobám univerzita  neeviduje. </w:t>
      </w:r>
    </w:p>
    <w:p w:rsidR="00E66079" w:rsidRDefault="007A30CE">
      <w:pPr>
        <w:spacing w:after="4" w:line="259" w:lineRule="auto"/>
        <w:ind w:left="0" w:right="0" w:firstLine="0"/>
        <w:jc w:val="left"/>
      </w:pPr>
      <w:r>
        <w:t xml:space="preserve">     </w:t>
      </w:r>
    </w:p>
    <w:p w:rsidR="00E66079" w:rsidRDefault="007A30CE">
      <w:pPr>
        <w:numPr>
          <w:ilvl w:val="2"/>
          <w:numId w:val="7"/>
        </w:numPr>
        <w:ind w:right="57" w:hanging="360"/>
      </w:pPr>
      <w:r>
        <w:t>Významné pohľadávky univerzita eviduje – pohľadávka vo výške 4 700,- eur, na ktorú je vydaný právoplatný platobný rozkaz</w:t>
      </w:r>
      <w:r w:rsidR="00C30460">
        <w:t xml:space="preserve">  a začaté exekučné konanie</w:t>
      </w:r>
      <w:r w:rsidR="00D8107F">
        <w:t>.</w:t>
      </w:r>
    </w:p>
    <w:p w:rsidR="00D8107F" w:rsidRDefault="00D8107F" w:rsidP="00D8107F">
      <w:pPr>
        <w:ind w:left="1409" w:right="57" w:firstLine="0"/>
      </w:pPr>
    </w:p>
    <w:p w:rsidR="00E66079" w:rsidRDefault="007A30CE">
      <w:pPr>
        <w:tabs>
          <w:tab w:val="center" w:pos="5752"/>
        </w:tabs>
        <w:ind w:left="0" w:right="0" w:firstLine="0"/>
        <w:jc w:val="left"/>
      </w:pPr>
      <w:r>
        <w:t xml:space="preserve">  </w:t>
      </w:r>
      <w:r>
        <w:tab/>
        <w:t xml:space="preserve">Na účte 378110- Iné pohľadávky-zahraničné projekty – evidujeme zostatok vo výške </w:t>
      </w:r>
    </w:p>
    <w:p w:rsidR="00E66079" w:rsidRDefault="00D133AA">
      <w:pPr>
        <w:tabs>
          <w:tab w:val="center" w:pos="8652"/>
        </w:tabs>
        <w:ind w:left="0" w:right="0" w:firstLine="0"/>
        <w:jc w:val="left"/>
      </w:pPr>
      <w:r>
        <w:rPr>
          <w:color w:val="000000" w:themeColor="text1"/>
        </w:rPr>
        <w:t>274 420</w:t>
      </w:r>
      <w:r w:rsidR="00D8107F" w:rsidRPr="00E958E9">
        <w:rPr>
          <w:color w:val="000000" w:themeColor="text1"/>
        </w:rPr>
        <w:t>,-</w:t>
      </w:r>
      <w:r w:rsidR="00E958E9">
        <w:rPr>
          <w:color w:val="000000" w:themeColor="text1"/>
        </w:rPr>
        <w:t xml:space="preserve"> Eur</w:t>
      </w:r>
      <w:r w:rsidR="00D8107F" w:rsidRPr="00E958E9">
        <w:rPr>
          <w:color w:val="000000" w:themeColor="text1"/>
        </w:rPr>
        <w:t>.</w:t>
      </w:r>
      <w:r w:rsidR="007A30CE" w:rsidRPr="00E958E9">
        <w:rPr>
          <w:color w:val="000000" w:themeColor="text1"/>
        </w:rPr>
        <w:t xml:space="preserve"> </w:t>
      </w:r>
      <w:r w:rsidR="007A30CE">
        <w:t xml:space="preserve">Ide o mobilitu študentov a učiteľov v rámci projektu </w:t>
      </w:r>
      <w:proofErr w:type="spellStart"/>
      <w:r w:rsidR="007A30CE">
        <w:t>Erazmus</w:t>
      </w:r>
      <w:proofErr w:type="spellEnd"/>
      <w:r w:rsidR="007A30CE">
        <w:t xml:space="preserve">. </w:t>
      </w:r>
      <w:r w:rsidR="007A30CE">
        <w:tab/>
        <w:t xml:space="preserve"> </w:t>
      </w:r>
    </w:p>
    <w:p w:rsidR="00E66079" w:rsidRDefault="007A30CE">
      <w:pPr>
        <w:spacing w:after="2" w:line="259" w:lineRule="auto"/>
        <w:ind w:left="0" w:right="0" w:firstLine="0"/>
        <w:jc w:val="left"/>
      </w:pPr>
      <w:r>
        <w:t xml:space="preserve">        </w:t>
      </w:r>
    </w:p>
    <w:p w:rsidR="00E66079" w:rsidRDefault="007A30CE">
      <w:pPr>
        <w:ind w:left="10" w:right="57"/>
      </w:pPr>
      <w:r>
        <w:t xml:space="preserve">           </w:t>
      </w:r>
      <w:r w:rsidR="003A4A96">
        <w:t xml:space="preserve">    </w:t>
      </w:r>
      <w:r>
        <w:t xml:space="preserve">(9) Opravné položky k pohľadávkam univerzita eviduje – a to vo výške 4 700,- eur na účte </w:t>
      </w:r>
    </w:p>
    <w:p w:rsidR="00E66079" w:rsidRDefault="007A30CE">
      <w:pPr>
        <w:ind w:left="137" w:right="57"/>
      </w:pPr>
      <w:r>
        <w:t>391 1</w:t>
      </w:r>
      <w:r w:rsidR="00D133AA">
        <w:t>1</w:t>
      </w:r>
      <w:r>
        <w:t xml:space="preserve">0 – Opravná položka k pohľadávkam </w:t>
      </w:r>
      <w:r w:rsidR="00E958E9">
        <w:t>.</w:t>
      </w:r>
    </w:p>
    <w:p w:rsidR="00E66079" w:rsidRDefault="007A30CE">
      <w:pPr>
        <w:spacing w:after="17" w:line="259" w:lineRule="auto"/>
        <w:ind w:left="0" w:right="0" w:firstLine="0"/>
        <w:jc w:val="left"/>
      </w:pPr>
      <w:r>
        <w:t xml:space="preserve"> </w:t>
      </w:r>
    </w:p>
    <w:p w:rsidR="00E66079" w:rsidRDefault="007A30CE">
      <w:pPr>
        <w:ind w:left="10" w:right="57"/>
      </w:pPr>
      <w:r>
        <w:t xml:space="preserve">Tabuľka k čl. III ods. 9 o opravných položkách k pohľadávkam </w:t>
      </w:r>
    </w:p>
    <w:tbl>
      <w:tblPr>
        <w:tblStyle w:val="TableGrid"/>
        <w:tblW w:w="10608" w:type="dxa"/>
        <w:tblInd w:w="34" w:type="dxa"/>
        <w:tblCellMar>
          <w:top w:w="16" w:type="dxa"/>
          <w:right w:w="41" w:type="dxa"/>
        </w:tblCellMar>
        <w:tblLook w:val="04A0" w:firstRow="1" w:lastRow="0" w:firstColumn="1" w:lastColumn="0" w:noHBand="0" w:noVBand="1"/>
      </w:tblPr>
      <w:tblGrid>
        <w:gridCol w:w="2123"/>
        <w:gridCol w:w="2122"/>
        <w:gridCol w:w="1877"/>
        <w:gridCol w:w="242"/>
        <w:gridCol w:w="1880"/>
        <w:gridCol w:w="242"/>
        <w:gridCol w:w="2122"/>
      </w:tblGrid>
      <w:tr w:rsidR="00E66079">
        <w:trPr>
          <w:trHeight w:val="562"/>
        </w:trPr>
        <w:tc>
          <w:tcPr>
            <w:tcW w:w="2122"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108" w:right="0" w:firstLine="0"/>
              <w:jc w:val="left"/>
            </w:pPr>
            <w:r>
              <w:t xml:space="preserve">Druh pohľadávky </w:t>
            </w:r>
          </w:p>
        </w:tc>
        <w:tc>
          <w:tcPr>
            <w:tcW w:w="2122"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108" w:right="0" w:firstLine="0"/>
              <w:jc w:val="left"/>
            </w:pPr>
            <w:r>
              <w:t>Stav k 1.1.20</w:t>
            </w:r>
            <w:r w:rsidR="00D8107F">
              <w:t>2</w:t>
            </w:r>
            <w:r w:rsidR="002149FE">
              <w:t>1</w:t>
            </w:r>
            <w:r>
              <w:t xml:space="preserve"> </w:t>
            </w:r>
          </w:p>
        </w:tc>
        <w:tc>
          <w:tcPr>
            <w:tcW w:w="1877" w:type="dxa"/>
            <w:tcBorders>
              <w:top w:val="single" w:sz="4" w:space="0" w:color="000000"/>
              <w:left w:val="single" w:sz="4" w:space="0" w:color="000000"/>
              <w:bottom w:val="single" w:sz="4" w:space="0" w:color="000000"/>
              <w:right w:val="nil"/>
            </w:tcBorders>
          </w:tcPr>
          <w:p w:rsidR="00E66079" w:rsidRDefault="007A30CE">
            <w:pPr>
              <w:spacing w:after="0" w:line="259" w:lineRule="auto"/>
              <w:ind w:left="106" w:right="0" w:firstLine="0"/>
              <w:jc w:val="left"/>
            </w:pPr>
            <w:r>
              <w:t xml:space="preserve">Tvorba </w:t>
            </w:r>
          </w:p>
        </w:tc>
        <w:tc>
          <w:tcPr>
            <w:tcW w:w="242" w:type="dxa"/>
            <w:tcBorders>
              <w:top w:val="single" w:sz="4" w:space="0" w:color="000000"/>
              <w:left w:val="nil"/>
              <w:bottom w:val="single" w:sz="4" w:space="0" w:color="000000"/>
              <w:right w:val="single" w:sz="4" w:space="0" w:color="000000"/>
            </w:tcBorders>
          </w:tcPr>
          <w:p w:rsidR="00E66079" w:rsidRDefault="00E66079">
            <w:pPr>
              <w:spacing w:after="160" w:line="259" w:lineRule="auto"/>
              <w:ind w:left="0" w:right="0" w:firstLine="0"/>
              <w:jc w:val="left"/>
            </w:pPr>
          </w:p>
        </w:tc>
        <w:tc>
          <w:tcPr>
            <w:tcW w:w="1880" w:type="dxa"/>
            <w:tcBorders>
              <w:top w:val="single" w:sz="4" w:space="0" w:color="000000"/>
              <w:left w:val="single" w:sz="4" w:space="0" w:color="000000"/>
              <w:bottom w:val="single" w:sz="4" w:space="0" w:color="000000"/>
              <w:right w:val="nil"/>
            </w:tcBorders>
          </w:tcPr>
          <w:p w:rsidR="00E66079" w:rsidRDefault="007A30CE">
            <w:pPr>
              <w:spacing w:after="0" w:line="259" w:lineRule="auto"/>
              <w:ind w:left="108" w:right="0" w:firstLine="0"/>
              <w:jc w:val="left"/>
            </w:pPr>
            <w:r>
              <w:t xml:space="preserve">Použitie </w:t>
            </w:r>
          </w:p>
        </w:tc>
        <w:tc>
          <w:tcPr>
            <w:tcW w:w="242" w:type="dxa"/>
            <w:tcBorders>
              <w:top w:val="single" w:sz="4" w:space="0" w:color="000000"/>
              <w:left w:val="nil"/>
              <w:bottom w:val="single" w:sz="4" w:space="0" w:color="000000"/>
              <w:right w:val="single" w:sz="4" w:space="0" w:color="000000"/>
            </w:tcBorders>
          </w:tcPr>
          <w:p w:rsidR="00E66079" w:rsidRDefault="00E66079">
            <w:pPr>
              <w:spacing w:after="160" w:line="259" w:lineRule="auto"/>
              <w:ind w:left="0" w:right="0" w:firstLine="0"/>
              <w:jc w:val="left"/>
            </w:pPr>
          </w:p>
        </w:tc>
        <w:tc>
          <w:tcPr>
            <w:tcW w:w="2122"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108" w:right="585" w:firstLine="0"/>
              <w:jc w:val="left"/>
            </w:pPr>
            <w:r>
              <w:t>Stav k 31.12.20</w:t>
            </w:r>
            <w:r w:rsidR="00D8107F">
              <w:t>2</w:t>
            </w:r>
            <w:r w:rsidR="002149FE">
              <w:t>1</w:t>
            </w:r>
            <w:r>
              <w:t xml:space="preserve"> </w:t>
            </w:r>
          </w:p>
        </w:tc>
      </w:tr>
      <w:tr w:rsidR="00E66079">
        <w:trPr>
          <w:trHeight w:val="288"/>
        </w:trPr>
        <w:tc>
          <w:tcPr>
            <w:tcW w:w="2122"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108" w:right="0" w:firstLine="0"/>
            </w:pPr>
            <w:r>
              <w:t xml:space="preserve">OP k pohľadávke </w:t>
            </w:r>
          </w:p>
        </w:tc>
        <w:tc>
          <w:tcPr>
            <w:tcW w:w="2122"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66" w:firstLine="0"/>
              <w:jc w:val="right"/>
            </w:pPr>
            <w:r>
              <w:t xml:space="preserve">4 700 </w:t>
            </w:r>
          </w:p>
        </w:tc>
        <w:tc>
          <w:tcPr>
            <w:tcW w:w="1877" w:type="dxa"/>
            <w:tcBorders>
              <w:top w:val="single" w:sz="4" w:space="0" w:color="000000"/>
              <w:left w:val="single" w:sz="4" w:space="0" w:color="000000"/>
              <w:bottom w:val="single" w:sz="4" w:space="0" w:color="000000"/>
              <w:right w:val="nil"/>
            </w:tcBorders>
          </w:tcPr>
          <w:p w:rsidR="00E66079" w:rsidRDefault="00E66079">
            <w:pPr>
              <w:spacing w:after="160" w:line="259" w:lineRule="auto"/>
              <w:ind w:left="0" w:right="0" w:firstLine="0"/>
              <w:jc w:val="left"/>
            </w:pPr>
          </w:p>
        </w:tc>
        <w:tc>
          <w:tcPr>
            <w:tcW w:w="242" w:type="dxa"/>
            <w:tcBorders>
              <w:top w:val="single" w:sz="4" w:space="0" w:color="000000"/>
              <w:left w:val="nil"/>
              <w:bottom w:val="single" w:sz="4" w:space="0" w:color="000000"/>
              <w:right w:val="single" w:sz="4" w:space="0" w:color="000000"/>
            </w:tcBorders>
          </w:tcPr>
          <w:p w:rsidR="00E66079" w:rsidRDefault="007A30CE">
            <w:pPr>
              <w:spacing w:after="0" w:line="259" w:lineRule="auto"/>
              <w:ind w:left="0" w:right="0" w:firstLine="0"/>
            </w:pPr>
            <w:r>
              <w:t xml:space="preserve">0 </w:t>
            </w:r>
          </w:p>
        </w:tc>
        <w:tc>
          <w:tcPr>
            <w:tcW w:w="1880" w:type="dxa"/>
            <w:tcBorders>
              <w:top w:val="single" w:sz="4" w:space="0" w:color="000000"/>
              <w:left w:val="single" w:sz="4" w:space="0" w:color="000000"/>
              <w:bottom w:val="single" w:sz="4" w:space="0" w:color="000000"/>
              <w:right w:val="nil"/>
            </w:tcBorders>
          </w:tcPr>
          <w:p w:rsidR="00E66079" w:rsidRDefault="00E66079">
            <w:pPr>
              <w:spacing w:after="160" w:line="259" w:lineRule="auto"/>
              <w:ind w:left="0" w:right="0" w:firstLine="0"/>
              <w:jc w:val="left"/>
            </w:pPr>
          </w:p>
        </w:tc>
        <w:tc>
          <w:tcPr>
            <w:tcW w:w="242" w:type="dxa"/>
            <w:tcBorders>
              <w:top w:val="single" w:sz="4" w:space="0" w:color="000000"/>
              <w:left w:val="nil"/>
              <w:bottom w:val="single" w:sz="4" w:space="0" w:color="000000"/>
              <w:right w:val="single" w:sz="4" w:space="0" w:color="000000"/>
            </w:tcBorders>
          </w:tcPr>
          <w:p w:rsidR="00E66079" w:rsidRDefault="007A30CE">
            <w:pPr>
              <w:spacing w:after="0" w:line="259" w:lineRule="auto"/>
              <w:ind w:left="0" w:right="0" w:firstLine="0"/>
            </w:pPr>
            <w:r>
              <w:t xml:space="preserve">0 </w:t>
            </w:r>
          </w:p>
        </w:tc>
        <w:tc>
          <w:tcPr>
            <w:tcW w:w="2122"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66" w:firstLine="0"/>
              <w:jc w:val="right"/>
            </w:pPr>
            <w:r>
              <w:t xml:space="preserve">4 700 </w:t>
            </w:r>
          </w:p>
        </w:tc>
      </w:tr>
    </w:tbl>
    <w:p w:rsidR="00E66079" w:rsidRDefault="007A30CE">
      <w:pPr>
        <w:spacing w:after="0" w:line="259" w:lineRule="auto"/>
        <w:ind w:left="0" w:right="0" w:firstLine="0"/>
        <w:jc w:val="left"/>
      </w:pPr>
      <w:r>
        <w:t xml:space="preserve"> </w:t>
      </w:r>
    </w:p>
    <w:p w:rsidR="00E66079" w:rsidRDefault="007A30CE">
      <w:pPr>
        <w:spacing w:after="0" w:line="259" w:lineRule="auto"/>
        <w:ind w:left="0" w:right="0" w:firstLine="0"/>
        <w:jc w:val="left"/>
      </w:pPr>
      <w:r>
        <w:t xml:space="preserve"> </w:t>
      </w:r>
    </w:p>
    <w:p w:rsidR="00E66079" w:rsidRDefault="007A30CE">
      <w:pPr>
        <w:spacing w:after="0" w:line="259" w:lineRule="auto"/>
        <w:ind w:left="0" w:right="0" w:firstLine="0"/>
        <w:jc w:val="left"/>
      </w:pPr>
      <w:r>
        <w:t xml:space="preserve"> </w:t>
      </w:r>
    </w:p>
    <w:p w:rsidR="00E66079" w:rsidRDefault="007A30CE">
      <w:pPr>
        <w:numPr>
          <w:ilvl w:val="0"/>
          <w:numId w:val="9"/>
        </w:numPr>
        <w:ind w:right="57" w:hanging="495"/>
      </w:pPr>
      <w:r>
        <w:t xml:space="preserve">Prehľad pohľadávok do lehoty splatnosti a po lehote splatnosti v EUR: </w:t>
      </w:r>
    </w:p>
    <w:p w:rsidR="00E66079" w:rsidRDefault="007A30CE">
      <w:pPr>
        <w:spacing w:after="0" w:line="259" w:lineRule="auto"/>
        <w:ind w:left="0" w:right="0" w:firstLine="0"/>
        <w:jc w:val="left"/>
      </w:pPr>
      <w:r>
        <w:t xml:space="preserve"> </w:t>
      </w:r>
    </w:p>
    <w:p w:rsidR="00E66079" w:rsidRDefault="007A30CE">
      <w:pPr>
        <w:ind w:left="10" w:right="57"/>
      </w:pPr>
      <w:r>
        <w:t xml:space="preserve">Tabuľka k čl. III ods. (10) o pohľadávkach do lehoty a po lehote splatnosti </w:t>
      </w:r>
    </w:p>
    <w:tbl>
      <w:tblPr>
        <w:tblStyle w:val="TableGrid"/>
        <w:tblW w:w="9213" w:type="dxa"/>
        <w:tblInd w:w="34" w:type="dxa"/>
        <w:tblCellMar>
          <w:top w:w="13" w:type="dxa"/>
          <w:left w:w="108" w:type="dxa"/>
          <w:right w:w="41" w:type="dxa"/>
        </w:tblCellMar>
        <w:tblLook w:val="04A0" w:firstRow="1" w:lastRow="0" w:firstColumn="1" w:lastColumn="0" w:noHBand="0" w:noVBand="1"/>
      </w:tblPr>
      <w:tblGrid>
        <w:gridCol w:w="4362"/>
        <w:gridCol w:w="2410"/>
        <w:gridCol w:w="2441"/>
      </w:tblGrid>
      <w:tr w:rsidR="00E66079">
        <w:trPr>
          <w:trHeight w:val="288"/>
        </w:trPr>
        <w:tc>
          <w:tcPr>
            <w:tcW w:w="4362" w:type="dxa"/>
            <w:vMerge w:val="restart"/>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rPr>
                <w:color w:val="FF0000"/>
              </w:rPr>
              <w:t xml:space="preserve"> </w:t>
            </w:r>
          </w:p>
        </w:tc>
        <w:tc>
          <w:tcPr>
            <w:tcW w:w="4851" w:type="dxa"/>
            <w:gridSpan w:val="2"/>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68" w:firstLine="0"/>
              <w:jc w:val="center"/>
            </w:pPr>
            <w:r>
              <w:t xml:space="preserve">Stav na konci </w:t>
            </w:r>
          </w:p>
        </w:tc>
      </w:tr>
      <w:tr w:rsidR="00E66079">
        <w:trPr>
          <w:trHeight w:val="559"/>
        </w:trPr>
        <w:tc>
          <w:tcPr>
            <w:tcW w:w="0" w:type="auto"/>
            <w:vMerge/>
            <w:tcBorders>
              <w:top w:val="nil"/>
              <w:left w:val="single" w:sz="4" w:space="0" w:color="000000"/>
              <w:bottom w:val="single" w:sz="4" w:space="0" w:color="000000"/>
              <w:right w:val="single" w:sz="4" w:space="0" w:color="000000"/>
            </w:tcBorders>
          </w:tcPr>
          <w:p w:rsidR="00E66079" w:rsidRDefault="00E66079">
            <w:pPr>
              <w:spacing w:after="160" w:line="259" w:lineRule="auto"/>
              <w:ind w:left="0"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68" w:firstLine="0"/>
              <w:jc w:val="center"/>
            </w:pPr>
            <w:r>
              <w:t>roku 20</w:t>
            </w:r>
            <w:r w:rsidR="00D8107F">
              <w:t>2</w:t>
            </w:r>
            <w:r w:rsidR="009E5CF4">
              <w:t>1</w:t>
            </w:r>
            <w:r>
              <w:t xml:space="preserve"> </w:t>
            </w:r>
          </w:p>
        </w:tc>
        <w:tc>
          <w:tcPr>
            <w:tcW w:w="2441"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70" w:firstLine="0"/>
              <w:jc w:val="center"/>
            </w:pPr>
            <w:r>
              <w:t>roku 20</w:t>
            </w:r>
            <w:r w:rsidR="009E5CF4">
              <w:t>20</w:t>
            </w:r>
            <w:r>
              <w:t xml:space="preserve"> </w:t>
            </w:r>
          </w:p>
        </w:tc>
      </w:tr>
      <w:tr w:rsidR="00E66079">
        <w:trPr>
          <w:trHeight w:val="286"/>
        </w:trPr>
        <w:tc>
          <w:tcPr>
            <w:tcW w:w="4362"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t xml:space="preserve">Odberatelia do lehoty splatnosti </w:t>
            </w:r>
          </w:p>
        </w:tc>
        <w:tc>
          <w:tcPr>
            <w:tcW w:w="2410" w:type="dxa"/>
            <w:tcBorders>
              <w:top w:val="single" w:sz="4" w:space="0" w:color="000000"/>
              <w:left w:val="single" w:sz="4" w:space="0" w:color="000000"/>
              <w:bottom w:val="single" w:sz="4" w:space="0" w:color="000000"/>
              <w:right w:val="single" w:sz="4" w:space="0" w:color="000000"/>
            </w:tcBorders>
          </w:tcPr>
          <w:p w:rsidR="00E66079" w:rsidRDefault="009E5CF4">
            <w:pPr>
              <w:spacing w:after="0" w:line="259" w:lineRule="auto"/>
              <w:ind w:left="0" w:right="66" w:firstLine="0"/>
              <w:jc w:val="right"/>
            </w:pPr>
            <w:r>
              <w:t>7 468</w:t>
            </w:r>
          </w:p>
        </w:tc>
        <w:tc>
          <w:tcPr>
            <w:tcW w:w="2441" w:type="dxa"/>
            <w:tcBorders>
              <w:top w:val="single" w:sz="4" w:space="0" w:color="000000"/>
              <w:left w:val="single" w:sz="4" w:space="0" w:color="000000"/>
              <w:bottom w:val="single" w:sz="4" w:space="0" w:color="000000"/>
              <w:right w:val="single" w:sz="4" w:space="0" w:color="000000"/>
            </w:tcBorders>
          </w:tcPr>
          <w:p w:rsidR="00E66079" w:rsidRDefault="009E5CF4">
            <w:pPr>
              <w:spacing w:after="0" w:line="259" w:lineRule="auto"/>
              <w:ind w:left="0" w:right="68" w:firstLine="0"/>
              <w:jc w:val="right"/>
            </w:pPr>
            <w:r>
              <w:t>17 202</w:t>
            </w:r>
          </w:p>
        </w:tc>
      </w:tr>
      <w:tr w:rsidR="00E66079">
        <w:trPr>
          <w:trHeight w:val="288"/>
        </w:trPr>
        <w:tc>
          <w:tcPr>
            <w:tcW w:w="4362"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t xml:space="preserve">Odberatelia po lehote splatnosti </w:t>
            </w:r>
          </w:p>
        </w:tc>
        <w:tc>
          <w:tcPr>
            <w:tcW w:w="2410" w:type="dxa"/>
            <w:tcBorders>
              <w:top w:val="single" w:sz="4" w:space="0" w:color="000000"/>
              <w:left w:val="single" w:sz="4" w:space="0" w:color="000000"/>
              <w:bottom w:val="single" w:sz="4" w:space="0" w:color="000000"/>
              <w:right w:val="single" w:sz="4" w:space="0" w:color="000000"/>
            </w:tcBorders>
          </w:tcPr>
          <w:p w:rsidR="00E66079" w:rsidRDefault="009E5CF4">
            <w:pPr>
              <w:spacing w:after="0" w:line="259" w:lineRule="auto"/>
              <w:ind w:left="0" w:right="66" w:firstLine="0"/>
              <w:jc w:val="right"/>
            </w:pPr>
            <w:r>
              <w:t>4 810</w:t>
            </w:r>
          </w:p>
        </w:tc>
        <w:tc>
          <w:tcPr>
            <w:tcW w:w="2441" w:type="dxa"/>
            <w:tcBorders>
              <w:top w:val="single" w:sz="4" w:space="0" w:color="000000"/>
              <w:left w:val="single" w:sz="4" w:space="0" w:color="000000"/>
              <w:bottom w:val="single" w:sz="4" w:space="0" w:color="000000"/>
              <w:right w:val="single" w:sz="4" w:space="0" w:color="000000"/>
            </w:tcBorders>
          </w:tcPr>
          <w:p w:rsidR="00E66079" w:rsidRDefault="009E5CF4">
            <w:pPr>
              <w:spacing w:after="0" w:line="259" w:lineRule="auto"/>
              <w:ind w:left="0" w:right="68" w:firstLine="0"/>
              <w:jc w:val="right"/>
            </w:pPr>
            <w:r>
              <w:t>14 316</w:t>
            </w:r>
            <w:r w:rsidR="00D8107F">
              <w:t xml:space="preserve"> </w:t>
            </w:r>
          </w:p>
        </w:tc>
      </w:tr>
      <w:tr w:rsidR="00E66079">
        <w:trPr>
          <w:trHeight w:val="286"/>
        </w:trPr>
        <w:tc>
          <w:tcPr>
            <w:tcW w:w="4362"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t xml:space="preserve">Školné po lehote splatnosti </w:t>
            </w:r>
          </w:p>
        </w:tc>
        <w:tc>
          <w:tcPr>
            <w:tcW w:w="2410" w:type="dxa"/>
            <w:tcBorders>
              <w:top w:val="single" w:sz="4" w:space="0" w:color="000000"/>
              <w:left w:val="single" w:sz="4" w:space="0" w:color="000000"/>
              <w:bottom w:val="single" w:sz="4" w:space="0" w:color="000000"/>
              <w:right w:val="single" w:sz="4" w:space="0" w:color="000000"/>
            </w:tcBorders>
          </w:tcPr>
          <w:p w:rsidR="00E66079" w:rsidRDefault="009E5CF4">
            <w:pPr>
              <w:spacing w:after="0" w:line="259" w:lineRule="auto"/>
              <w:ind w:left="0" w:right="66" w:firstLine="0"/>
              <w:jc w:val="right"/>
            </w:pPr>
            <w:r>
              <w:t>26 379</w:t>
            </w:r>
          </w:p>
        </w:tc>
        <w:tc>
          <w:tcPr>
            <w:tcW w:w="2441" w:type="dxa"/>
            <w:tcBorders>
              <w:top w:val="single" w:sz="4" w:space="0" w:color="000000"/>
              <w:left w:val="single" w:sz="4" w:space="0" w:color="000000"/>
              <w:bottom w:val="single" w:sz="4" w:space="0" w:color="000000"/>
              <w:right w:val="single" w:sz="4" w:space="0" w:color="000000"/>
            </w:tcBorders>
          </w:tcPr>
          <w:p w:rsidR="00E66079" w:rsidRDefault="00D8107F">
            <w:pPr>
              <w:spacing w:after="0" w:line="259" w:lineRule="auto"/>
              <w:ind w:left="0" w:right="68" w:firstLine="0"/>
              <w:jc w:val="right"/>
            </w:pPr>
            <w:r>
              <w:t>2</w:t>
            </w:r>
            <w:r w:rsidR="009E5CF4">
              <w:t>5 052</w:t>
            </w:r>
          </w:p>
        </w:tc>
      </w:tr>
      <w:tr w:rsidR="00E66079">
        <w:trPr>
          <w:trHeight w:val="286"/>
        </w:trPr>
        <w:tc>
          <w:tcPr>
            <w:tcW w:w="4362"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t xml:space="preserve">Pohľadávky voči zamestnancom </w:t>
            </w:r>
          </w:p>
        </w:tc>
        <w:tc>
          <w:tcPr>
            <w:tcW w:w="2410" w:type="dxa"/>
            <w:tcBorders>
              <w:top w:val="single" w:sz="4" w:space="0" w:color="000000"/>
              <w:left w:val="single" w:sz="4" w:space="0" w:color="000000"/>
              <w:bottom w:val="single" w:sz="4" w:space="0" w:color="000000"/>
              <w:right w:val="single" w:sz="4" w:space="0" w:color="000000"/>
            </w:tcBorders>
          </w:tcPr>
          <w:p w:rsidR="009E5CF4" w:rsidRDefault="009E5CF4" w:rsidP="009E5CF4">
            <w:pPr>
              <w:spacing w:after="0" w:line="259" w:lineRule="auto"/>
              <w:ind w:left="0" w:right="66" w:firstLine="0"/>
              <w:jc w:val="right"/>
            </w:pPr>
            <w:r>
              <w:t>967</w:t>
            </w:r>
          </w:p>
        </w:tc>
        <w:tc>
          <w:tcPr>
            <w:tcW w:w="2441" w:type="dxa"/>
            <w:tcBorders>
              <w:top w:val="single" w:sz="4" w:space="0" w:color="000000"/>
              <w:left w:val="single" w:sz="4" w:space="0" w:color="000000"/>
              <w:bottom w:val="single" w:sz="4" w:space="0" w:color="000000"/>
              <w:right w:val="single" w:sz="4" w:space="0" w:color="000000"/>
            </w:tcBorders>
          </w:tcPr>
          <w:p w:rsidR="00E66079" w:rsidRDefault="009E5CF4">
            <w:pPr>
              <w:spacing w:after="0" w:line="259" w:lineRule="auto"/>
              <w:ind w:left="0" w:right="68" w:firstLine="0"/>
              <w:jc w:val="right"/>
            </w:pPr>
            <w:r>
              <w:t>1 686</w:t>
            </w:r>
          </w:p>
        </w:tc>
      </w:tr>
      <w:tr w:rsidR="00E66079">
        <w:trPr>
          <w:trHeight w:val="286"/>
        </w:trPr>
        <w:tc>
          <w:tcPr>
            <w:tcW w:w="4362"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t xml:space="preserve">Poskytnuté preddavky na tovar  </w:t>
            </w:r>
          </w:p>
        </w:tc>
        <w:tc>
          <w:tcPr>
            <w:tcW w:w="2410" w:type="dxa"/>
            <w:tcBorders>
              <w:top w:val="single" w:sz="4" w:space="0" w:color="000000"/>
              <w:left w:val="single" w:sz="4" w:space="0" w:color="000000"/>
              <w:bottom w:val="single" w:sz="4" w:space="0" w:color="000000"/>
              <w:right w:val="single" w:sz="4" w:space="0" w:color="000000"/>
            </w:tcBorders>
          </w:tcPr>
          <w:p w:rsidR="00E66079" w:rsidRDefault="009E5CF4">
            <w:pPr>
              <w:spacing w:after="0" w:line="259" w:lineRule="auto"/>
              <w:ind w:left="0" w:right="66" w:firstLine="0"/>
              <w:jc w:val="right"/>
            </w:pPr>
            <w:r>
              <w:t>3 318</w:t>
            </w:r>
          </w:p>
        </w:tc>
        <w:tc>
          <w:tcPr>
            <w:tcW w:w="2441" w:type="dxa"/>
            <w:tcBorders>
              <w:top w:val="single" w:sz="4" w:space="0" w:color="000000"/>
              <w:left w:val="single" w:sz="4" w:space="0" w:color="000000"/>
              <w:bottom w:val="single" w:sz="4" w:space="0" w:color="000000"/>
              <w:right w:val="single" w:sz="4" w:space="0" w:color="000000"/>
            </w:tcBorders>
          </w:tcPr>
          <w:p w:rsidR="00E66079" w:rsidRDefault="009E5CF4">
            <w:pPr>
              <w:spacing w:after="0" w:line="259" w:lineRule="auto"/>
              <w:ind w:left="0" w:right="68" w:firstLine="0"/>
              <w:jc w:val="right"/>
            </w:pPr>
            <w:r>
              <w:t>2 263</w:t>
            </w:r>
          </w:p>
        </w:tc>
      </w:tr>
      <w:tr w:rsidR="00E66079">
        <w:trPr>
          <w:trHeight w:val="286"/>
        </w:trPr>
        <w:tc>
          <w:tcPr>
            <w:tcW w:w="4362"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t xml:space="preserve">Daňová pohľadávka  </w:t>
            </w:r>
          </w:p>
        </w:tc>
        <w:tc>
          <w:tcPr>
            <w:tcW w:w="2410" w:type="dxa"/>
            <w:tcBorders>
              <w:top w:val="single" w:sz="4" w:space="0" w:color="000000"/>
              <w:left w:val="single" w:sz="4" w:space="0" w:color="000000"/>
              <w:bottom w:val="single" w:sz="4" w:space="0" w:color="000000"/>
              <w:right w:val="single" w:sz="4" w:space="0" w:color="000000"/>
            </w:tcBorders>
          </w:tcPr>
          <w:p w:rsidR="00E66079" w:rsidRDefault="009E5CF4">
            <w:pPr>
              <w:spacing w:after="0" w:line="259" w:lineRule="auto"/>
              <w:ind w:left="0" w:right="66" w:firstLine="0"/>
              <w:jc w:val="right"/>
            </w:pPr>
            <w:r>
              <w:t>736</w:t>
            </w:r>
          </w:p>
        </w:tc>
        <w:tc>
          <w:tcPr>
            <w:tcW w:w="2441" w:type="dxa"/>
            <w:tcBorders>
              <w:top w:val="single" w:sz="4" w:space="0" w:color="000000"/>
              <w:left w:val="single" w:sz="4" w:space="0" w:color="000000"/>
              <w:bottom w:val="single" w:sz="4" w:space="0" w:color="000000"/>
              <w:right w:val="single" w:sz="4" w:space="0" w:color="000000"/>
            </w:tcBorders>
          </w:tcPr>
          <w:p w:rsidR="00E66079" w:rsidRDefault="009E5CF4">
            <w:pPr>
              <w:spacing w:after="0" w:line="259" w:lineRule="auto"/>
              <w:ind w:left="0" w:right="70" w:firstLine="0"/>
              <w:jc w:val="right"/>
            </w:pPr>
            <w:r>
              <w:t>0</w:t>
            </w:r>
            <w:r w:rsidR="007A30CE">
              <w:t xml:space="preserve"> </w:t>
            </w:r>
          </w:p>
        </w:tc>
      </w:tr>
      <w:tr w:rsidR="00E66079">
        <w:trPr>
          <w:trHeight w:val="286"/>
        </w:trPr>
        <w:tc>
          <w:tcPr>
            <w:tcW w:w="4362"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t xml:space="preserve">Ostatné pohľadávky   </w:t>
            </w:r>
          </w:p>
        </w:tc>
        <w:tc>
          <w:tcPr>
            <w:tcW w:w="2410" w:type="dxa"/>
            <w:tcBorders>
              <w:top w:val="single" w:sz="4" w:space="0" w:color="000000"/>
              <w:left w:val="single" w:sz="4" w:space="0" w:color="000000"/>
              <w:bottom w:val="single" w:sz="4" w:space="0" w:color="000000"/>
              <w:right w:val="single" w:sz="4" w:space="0" w:color="000000"/>
            </w:tcBorders>
          </w:tcPr>
          <w:p w:rsidR="00E66079" w:rsidRDefault="0068697C">
            <w:pPr>
              <w:spacing w:after="0" w:line="259" w:lineRule="auto"/>
              <w:ind w:left="0" w:right="66" w:firstLine="0"/>
              <w:jc w:val="right"/>
            </w:pPr>
            <w:r>
              <w:t>279 429</w:t>
            </w:r>
          </w:p>
        </w:tc>
        <w:tc>
          <w:tcPr>
            <w:tcW w:w="2441" w:type="dxa"/>
            <w:tcBorders>
              <w:top w:val="single" w:sz="4" w:space="0" w:color="000000"/>
              <w:left w:val="single" w:sz="4" w:space="0" w:color="000000"/>
              <w:bottom w:val="single" w:sz="4" w:space="0" w:color="000000"/>
              <w:right w:val="single" w:sz="4" w:space="0" w:color="000000"/>
            </w:tcBorders>
          </w:tcPr>
          <w:p w:rsidR="00E66079" w:rsidRDefault="009E5CF4">
            <w:pPr>
              <w:spacing w:after="0" w:line="259" w:lineRule="auto"/>
              <w:ind w:left="0" w:right="69" w:firstLine="0"/>
              <w:jc w:val="right"/>
            </w:pPr>
            <w:r>
              <w:t>232 872</w:t>
            </w:r>
          </w:p>
        </w:tc>
      </w:tr>
      <w:tr w:rsidR="00E66079" w:rsidRPr="00447A80">
        <w:trPr>
          <w:trHeight w:val="288"/>
        </w:trPr>
        <w:tc>
          <w:tcPr>
            <w:tcW w:w="4362" w:type="dxa"/>
            <w:tcBorders>
              <w:top w:val="single" w:sz="4" w:space="0" w:color="000000"/>
              <w:left w:val="single" w:sz="4" w:space="0" w:color="000000"/>
              <w:bottom w:val="single" w:sz="4" w:space="0" w:color="000000"/>
              <w:right w:val="single" w:sz="4" w:space="0" w:color="000000"/>
            </w:tcBorders>
          </w:tcPr>
          <w:p w:rsidR="00E66079" w:rsidRPr="00447A80" w:rsidRDefault="007A30CE">
            <w:pPr>
              <w:spacing w:after="0" w:line="259" w:lineRule="auto"/>
              <w:ind w:left="0" w:right="0" w:firstLine="0"/>
              <w:jc w:val="left"/>
              <w:rPr>
                <w:b/>
              </w:rPr>
            </w:pPr>
            <w:r w:rsidRPr="00447A80">
              <w:rPr>
                <w:b/>
              </w:rPr>
              <w:t xml:space="preserve">Pohľadávky spolu </w:t>
            </w:r>
          </w:p>
        </w:tc>
        <w:tc>
          <w:tcPr>
            <w:tcW w:w="2410" w:type="dxa"/>
            <w:tcBorders>
              <w:top w:val="single" w:sz="4" w:space="0" w:color="000000"/>
              <w:left w:val="single" w:sz="4" w:space="0" w:color="000000"/>
              <w:bottom w:val="single" w:sz="4" w:space="0" w:color="000000"/>
              <w:right w:val="single" w:sz="4" w:space="0" w:color="000000"/>
            </w:tcBorders>
          </w:tcPr>
          <w:p w:rsidR="00E66079" w:rsidRPr="00447A80" w:rsidRDefault="0068697C">
            <w:pPr>
              <w:spacing w:after="0" w:line="259" w:lineRule="auto"/>
              <w:ind w:left="0" w:right="66" w:firstLine="0"/>
              <w:jc w:val="right"/>
              <w:rPr>
                <w:b/>
              </w:rPr>
            </w:pPr>
            <w:r>
              <w:rPr>
                <w:b/>
              </w:rPr>
              <w:t>323 107</w:t>
            </w:r>
          </w:p>
        </w:tc>
        <w:tc>
          <w:tcPr>
            <w:tcW w:w="2441" w:type="dxa"/>
            <w:tcBorders>
              <w:top w:val="single" w:sz="4" w:space="0" w:color="000000"/>
              <w:left w:val="single" w:sz="4" w:space="0" w:color="000000"/>
              <w:bottom w:val="single" w:sz="4" w:space="0" w:color="000000"/>
              <w:right w:val="single" w:sz="4" w:space="0" w:color="000000"/>
            </w:tcBorders>
          </w:tcPr>
          <w:p w:rsidR="00E66079" w:rsidRPr="00447A80" w:rsidRDefault="0068697C">
            <w:pPr>
              <w:spacing w:after="0" w:line="259" w:lineRule="auto"/>
              <w:ind w:left="0" w:right="69" w:firstLine="0"/>
              <w:jc w:val="right"/>
              <w:rPr>
                <w:b/>
              </w:rPr>
            </w:pPr>
            <w:r>
              <w:rPr>
                <w:b/>
              </w:rPr>
              <w:t>293 391</w:t>
            </w:r>
          </w:p>
        </w:tc>
      </w:tr>
    </w:tbl>
    <w:p w:rsidR="00E66079" w:rsidRPr="00447A80" w:rsidRDefault="007A30CE">
      <w:pPr>
        <w:spacing w:after="15" w:line="259" w:lineRule="auto"/>
        <w:ind w:left="0" w:right="0" w:firstLine="0"/>
        <w:jc w:val="left"/>
        <w:rPr>
          <w:b/>
        </w:rPr>
      </w:pPr>
      <w:r w:rsidRPr="00447A80">
        <w:rPr>
          <w:b/>
        </w:rPr>
        <w:lastRenderedPageBreak/>
        <w:t xml:space="preserve"> </w:t>
      </w:r>
    </w:p>
    <w:p w:rsidR="00E66079" w:rsidRDefault="007A30CE">
      <w:pPr>
        <w:ind w:left="142" w:right="57" w:hanging="142"/>
      </w:pPr>
      <w:r>
        <w:rPr>
          <w:b/>
        </w:rPr>
        <w:t xml:space="preserve">    </w:t>
      </w:r>
      <w:r>
        <w:t>Za podnikateľskú činnosť evidujeme  významnú pohľadávku voči odberateľovi</w:t>
      </w:r>
      <w:r w:rsidR="00A02CD4">
        <w:t xml:space="preserve"> OZ </w:t>
      </w:r>
      <w:proofErr w:type="spellStart"/>
      <w:r w:rsidR="00A02CD4">
        <w:t>PGWay</w:t>
      </w:r>
      <w:proofErr w:type="spellEnd"/>
      <w:r>
        <w:t>, a to po lehote splatnosti vo výške 4 700 Eur</w:t>
      </w:r>
      <w:r w:rsidR="00447A80">
        <w:t>a</w:t>
      </w:r>
      <w:r w:rsidR="0068697C">
        <w:t xml:space="preserve">, a tri pohľadávky vo výške 300,- eur voči odberateľovi  </w:t>
      </w:r>
      <w:proofErr w:type="spellStart"/>
      <w:r w:rsidR="0068697C">
        <w:t>Simplle</w:t>
      </w:r>
      <w:proofErr w:type="spellEnd"/>
      <w:r w:rsidR="0068697C">
        <w:t xml:space="preserve"> </w:t>
      </w:r>
      <w:proofErr w:type="spellStart"/>
      <w:r w:rsidR="0068697C">
        <w:t>Networks</w:t>
      </w:r>
      <w:proofErr w:type="spellEnd"/>
      <w:r w:rsidR="0068697C">
        <w:t xml:space="preserve"> Slovakia </w:t>
      </w:r>
      <w:proofErr w:type="spellStart"/>
      <w:r w:rsidR="0068697C">
        <w:t>a.s</w:t>
      </w:r>
      <w:proofErr w:type="spellEnd"/>
      <w:r w:rsidR="0068697C">
        <w:t xml:space="preserve">. Bratislava. </w:t>
      </w:r>
      <w:r>
        <w:t xml:space="preserve">Ostatné pohľadávky sú do lehoty splatnosti. </w:t>
      </w:r>
    </w:p>
    <w:p w:rsidR="00E66079" w:rsidRDefault="007A30CE">
      <w:pPr>
        <w:spacing w:after="15" w:line="259" w:lineRule="auto"/>
        <w:ind w:left="0" w:right="0" w:firstLine="0"/>
        <w:jc w:val="left"/>
      </w:pPr>
      <w:r>
        <w:rPr>
          <w:color w:val="538135"/>
        </w:rPr>
        <w:t xml:space="preserve"> </w:t>
      </w:r>
    </w:p>
    <w:p w:rsidR="00E66079" w:rsidRDefault="007A30CE">
      <w:pPr>
        <w:numPr>
          <w:ilvl w:val="0"/>
          <w:numId w:val="9"/>
        </w:numPr>
        <w:ind w:right="57" w:hanging="495"/>
      </w:pPr>
      <w:r>
        <w:t xml:space="preserve">Významné položky časového rozlíšenia nákladov a príjmov budúcich období: </w:t>
      </w:r>
    </w:p>
    <w:p w:rsidR="00E66079" w:rsidRDefault="007A30CE">
      <w:pPr>
        <w:spacing w:after="0" w:line="259" w:lineRule="auto"/>
        <w:ind w:left="0" w:right="0" w:firstLine="0"/>
        <w:jc w:val="left"/>
      </w:pPr>
      <w:r>
        <w:t xml:space="preserve"> </w:t>
      </w:r>
    </w:p>
    <w:p w:rsidR="00E66079" w:rsidRDefault="007A30CE">
      <w:pPr>
        <w:spacing w:after="0" w:line="259" w:lineRule="auto"/>
        <w:ind w:left="0" w:right="0" w:firstLine="0"/>
        <w:jc w:val="left"/>
      </w:pPr>
      <w:r>
        <w:t xml:space="preserve"> </w:t>
      </w:r>
    </w:p>
    <w:tbl>
      <w:tblPr>
        <w:tblStyle w:val="TableGrid"/>
        <w:tblW w:w="9213" w:type="dxa"/>
        <w:tblInd w:w="34" w:type="dxa"/>
        <w:tblCellMar>
          <w:top w:w="13" w:type="dxa"/>
          <w:left w:w="108" w:type="dxa"/>
          <w:right w:w="41" w:type="dxa"/>
        </w:tblCellMar>
        <w:tblLook w:val="04A0" w:firstRow="1" w:lastRow="0" w:firstColumn="1" w:lastColumn="0" w:noHBand="0" w:noVBand="1"/>
      </w:tblPr>
      <w:tblGrid>
        <w:gridCol w:w="4362"/>
        <w:gridCol w:w="2693"/>
        <w:gridCol w:w="2158"/>
      </w:tblGrid>
      <w:tr w:rsidR="00E66079">
        <w:trPr>
          <w:trHeight w:val="286"/>
        </w:trPr>
        <w:tc>
          <w:tcPr>
            <w:tcW w:w="4362" w:type="dxa"/>
            <w:vMerge w:val="restart"/>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rPr>
                <w:color w:val="FF0000"/>
              </w:rPr>
              <w:t xml:space="preserve"> </w:t>
            </w:r>
          </w:p>
        </w:tc>
        <w:tc>
          <w:tcPr>
            <w:tcW w:w="4851" w:type="dxa"/>
            <w:gridSpan w:val="2"/>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68" w:firstLine="0"/>
              <w:jc w:val="center"/>
            </w:pPr>
            <w:r>
              <w:t xml:space="preserve">Stav na konci </w:t>
            </w:r>
          </w:p>
        </w:tc>
      </w:tr>
      <w:tr w:rsidR="00E66079">
        <w:trPr>
          <w:trHeight w:val="562"/>
        </w:trPr>
        <w:tc>
          <w:tcPr>
            <w:tcW w:w="0" w:type="auto"/>
            <w:vMerge/>
            <w:tcBorders>
              <w:top w:val="nil"/>
              <w:left w:val="single" w:sz="4" w:space="0" w:color="000000"/>
              <w:bottom w:val="single" w:sz="4" w:space="0" w:color="000000"/>
              <w:right w:val="single" w:sz="4" w:space="0" w:color="000000"/>
            </w:tcBorders>
          </w:tcPr>
          <w:p w:rsidR="00E66079" w:rsidRDefault="00E66079">
            <w:pPr>
              <w:spacing w:after="160" w:line="259" w:lineRule="auto"/>
              <w:ind w:left="0" w:righ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68" w:firstLine="0"/>
              <w:jc w:val="center"/>
            </w:pPr>
            <w:r>
              <w:t>roku 20</w:t>
            </w:r>
            <w:r w:rsidR="00657B4B">
              <w:t>2</w:t>
            </w:r>
            <w:r w:rsidR="0068697C">
              <w:t>1</w:t>
            </w:r>
          </w:p>
        </w:tc>
        <w:tc>
          <w:tcPr>
            <w:tcW w:w="2158"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70" w:firstLine="0"/>
              <w:jc w:val="center"/>
            </w:pPr>
            <w:r>
              <w:t>roku 20</w:t>
            </w:r>
            <w:r w:rsidR="0068697C">
              <w:t>20</w:t>
            </w:r>
          </w:p>
        </w:tc>
      </w:tr>
      <w:tr w:rsidR="00657B4B">
        <w:trPr>
          <w:trHeight w:val="286"/>
        </w:trPr>
        <w:tc>
          <w:tcPr>
            <w:tcW w:w="4362" w:type="dxa"/>
            <w:tcBorders>
              <w:top w:val="single" w:sz="4" w:space="0" w:color="000000"/>
              <w:left w:val="single" w:sz="4" w:space="0" w:color="000000"/>
              <w:bottom w:val="single" w:sz="4" w:space="0" w:color="000000"/>
              <w:right w:val="single" w:sz="4" w:space="0" w:color="000000"/>
            </w:tcBorders>
          </w:tcPr>
          <w:p w:rsidR="00657B4B" w:rsidRDefault="00657B4B" w:rsidP="00657B4B">
            <w:pPr>
              <w:spacing w:after="0" w:line="259" w:lineRule="auto"/>
              <w:ind w:left="0" w:right="0" w:firstLine="0"/>
              <w:jc w:val="left"/>
            </w:pPr>
            <w:bookmarkStart w:id="1" w:name="_Hlk65219918"/>
            <w:r>
              <w:t xml:space="preserve">Náklady BO krátkodobé, z toho: </w:t>
            </w:r>
          </w:p>
        </w:tc>
        <w:tc>
          <w:tcPr>
            <w:tcW w:w="2693" w:type="dxa"/>
            <w:tcBorders>
              <w:top w:val="single" w:sz="4" w:space="0" w:color="000000"/>
              <w:left w:val="single" w:sz="4" w:space="0" w:color="000000"/>
              <w:bottom w:val="single" w:sz="4" w:space="0" w:color="000000"/>
              <w:right w:val="single" w:sz="4" w:space="0" w:color="000000"/>
            </w:tcBorders>
          </w:tcPr>
          <w:p w:rsidR="00657B4B" w:rsidRDefault="00C85AC7" w:rsidP="00657B4B">
            <w:pPr>
              <w:spacing w:after="0" w:line="259" w:lineRule="auto"/>
              <w:ind w:left="0" w:right="66" w:firstLine="0"/>
              <w:jc w:val="right"/>
            </w:pPr>
            <w:r>
              <w:t>92 302</w:t>
            </w:r>
          </w:p>
        </w:tc>
        <w:tc>
          <w:tcPr>
            <w:tcW w:w="2158" w:type="dxa"/>
            <w:tcBorders>
              <w:top w:val="single" w:sz="4" w:space="0" w:color="000000"/>
              <w:left w:val="single" w:sz="4" w:space="0" w:color="000000"/>
              <w:bottom w:val="single" w:sz="4" w:space="0" w:color="000000"/>
              <w:right w:val="single" w:sz="4" w:space="0" w:color="000000"/>
            </w:tcBorders>
          </w:tcPr>
          <w:p w:rsidR="00657B4B" w:rsidRDefault="00C85AC7" w:rsidP="00657B4B">
            <w:pPr>
              <w:spacing w:after="0" w:line="259" w:lineRule="auto"/>
              <w:ind w:left="0" w:right="66" w:firstLine="0"/>
              <w:jc w:val="right"/>
            </w:pPr>
            <w:r>
              <w:t>97 450</w:t>
            </w:r>
            <w:r w:rsidR="00657B4B">
              <w:t xml:space="preserve"> </w:t>
            </w:r>
          </w:p>
        </w:tc>
      </w:tr>
      <w:tr w:rsidR="00657B4B">
        <w:trPr>
          <w:trHeight w:val="286"/>
        </w:trPr>
        <w:tc>
          <w:tcPr>
            <w:tcW w:w="4362" w:type="dxa"/>
            <w:tcBorders>
              <w:top w:val="single" w:sz="4" w:space="0" w:color="000000"/>
              <w:left w:val="single" w:sz="4" w:space="0" w:color="000000"/>
              <w:bottom w:val="single" w:sz="4" w:space="0" w:color="000000"/>
              <w:right w:val="single" w:sz="4" w:space="0" w:color="000000"/>
            </w:tcBorders>
          </w:tcPr>
          <w:p w:rsidR="00657B4B" w:rsidRDefault="00657B4B" w:rsidP="006D32EF">
            <w:pPr>
              <w:spacing w:after="0" w:line="259" w:lineRule="auto"/>
              <w:ind w:left="0" w:right="0" w:firstLine="0"/>
              <w:jc w:val="left"/>
            </w:pPr>
            <w:r>
              <w:t xml:space="preserve">- predplatné </w:t>
            </w:r>
            <w:proofErr w:type="spellStart"/>
            <w:r>
              <w:t>časopisov</w:t>
            </w:r>
            <w:r w:rsidR="00B86BB1">
              <w:t>,online</w:t>
            </w:r>
            <w:proofErr w:type="spellEnd"/>
            <w:r w:rsidR="00B86BB1">
              <w:t xml:space="preserve"> prístupy</w:t>
            </w:r>
          </w:p>
        </w:tc>
        <w:tc>
          <w:tcPr>
            <w:tcW w:w="2693" w:type="dxa"/>
            <w:tcBorders>
              <w:top w:val="single" w:sz="4" w:space="0" w:color="000000"/>
              <w:left w:val="single" w:sz="4" w:space="0" w:color="000000"/>
              <w:bottom w:val="single" w:sz="4" w:space="0" w:color="000000"/>
              <w:right w:val="single" w:sz="4" w:space="0" w:color="000000"/>
            </w:tcBorders>
          </w:tcPr>
          <w:p w:rsidR="00657B4B" w:rsidRDefault="00C85AC7" w:rsidP="00657B4B">
            <w:pPr>
              <w:spacing w:after="0" w:line="259" w:lineRule="auto"/>
              <w:ind w:left="0" w:right="66" w:firstLine="0"/>
              <w:jc w:val="right"/>
            </w:pPr>
            <w:r>
              <w:t>35 982</w:t>
            </w:r>
          </w:p>
        </w:tc>
        <w:tc>
          <w:tcPr>
            <w:tcW w:w="2158" w:type="dxa"/>
            <w:tcBorders>
              <w:top w:val="single" w:sz="4" w:space="0" w:color="000000"/>
              <w:left w:val="single" w:sz="4" w:space="0" w:color="000000"/>
              <w:bottom w:val="single" w:sz="4" w:space="0" w:color="000000"/>
              <w:right w:val="single" w:sz="4" w:space="0" w:color="000000"/>
            </w:tcBorders>
          </w:tcPr>
          <w:p w:rsidR="00657B4B" w:rsidRDefault="00C85AC7" w:rsidP="00657B4B">
            <w:pPr>
              <w:spacing w:after="0" w:line="259" w:lineRule="auto"/>
              <w:ind w:left="0" w:right="66" w:firstLine="0"/>
              <w:jc w:val="right"/>
            </w:pPr>
            <w:r>
              <w:t>36 777</w:t>
            </w:r>
          </w:p>
        </w:tc>
      </w:tr>
      <w:tr w:rsidR="00657B4B">
        <w:trPr>
          <w:trHeight w:val="286"/>
        </w:trPr>
        <w:tc>
          <w:tcPr>
            <w:tcW w:w="4362" w:type="dxa"/>
            <w:tcBorders>
              <w:top w:val="single" w:sz="4" w:space="0" w:color="000000"/>
              <w:left w:val="single" w:sz="4" w:space="0" w:color="000000"/>
              <w:bottom w:val="single" w:sz="4" w:space="0" w:color="000000"/>
              <w:right w:val="single" w:sz="4" w:space="0" w:color="000000"/>
            </w:tcBorders>
          </w:tcPr>
          <w:p w:rsidR="00657B4B" w:rsidRDefault="00657B4B" w:rsidP="006D32EF">
            <w:pPr>
              <w:spacing w:after="0" w:line="259" w:lineRule="auto"/>
              <w:ind w:left="0" w:right="0" w:firstLine="0"/>
              <w:jc w:val="left"/>
            </w:pPr>
            <w:r>
              <w:t>- poistenie majetku a automobilov</w:t>
            </w:r>
          </w:p>
        </w:tc>
        <w:tc>
          <w:tcPr>
            <w:tcW w:w="2693" w:type="dxa"/>
            <w:tcBorders>
              <w:top w:val="single" w:sz="4" w:space="0" w:color="000000"/>
              <w:left w:val="single" w:sz="4" w:space="0" w:color="000000"/>
              <w:bottom w:val="single" w:sz="4" w:space="0" w:color="000000"/>
              <w:right w:val="single" w:sz="4" w:space="0" w:color="000000"/>
            </w:tcBorders>
          </w:tcPr>
          <w:p w:rsidR="00657B4B" w:rsidRDefault="00BF30A4" w:rsidP="00657B4B">
            <w:pPr>
              <w:spacing w:after="0" w:line="259" w:lineRule="auto"/>
              <w:ind w:left="0" w:right="66" w:firstLine="0"/>
              <w:jc w:val="right"/>
            </w:pPr>
            <w:r>
              <w:t>8 095</w:t>
            </w:r>
          </w:p>
        </w:tc>
        <w:tc>
          <w:tcPr>
            <w:tcW w:w="2158" w:type="dxa"/>
            <w:tcBorders>
              <w:top w:val="single" w:sz="4" w:space="0" w:color="000000"/>
              <w:left w:val="single" w:sz="4" w:space="0" w:color="000000"/>
              <w:bottom w:val="single" w:sz="4" w:space="0" w:color="000000"/>
              <w:right w:val="single" w:sz="4" w:space="0" w:color="000000"/>
            </w:tcBorders>
          </w:tcPr>
          <w:p w:rsidR="00657B4B" w:rsidRDefault="00C85AC7" w:rsidP="00657B4B">
            <w:pPr>
              <w:spacing w:after="0" w:line="259" w:lineRule="auto"/>
              <w:ind w:left="0" w:right="66" w:firstLine="0"/>
              <w:jc w:val="right"/>
            </w:pPr>
            <w:r>
              <w:t>8 113</w:t>
            </w:r>
            <w:r w:rsidR="00657B4B">
              <w:t xml:space="preserve"> </w:t>
            </w:r>
          </w:p>
        </w:tc>
      </w:tr>
      <w:tr w:rsidR="00657B4B">
        <w:trPr>
          <w:trHeight w:val="286"/>
        </w:trPr>
        <w:tc>
          <w:tcPr>
            <w:tcW w:w="4362" w:type="dxa"/>
            <w:tcBorders>
              <w:top w:val="single" w:sz="4" w:space="0" w:color="000000"/>
              <w:left w:val="single" w:sz="4" w:space="0" w:color="000000"/>
              <w:bottom w:val="single" w:sz="4" w:space="0" w:color="000000"/>
              <w:right w:val="single" w:sz="4" w:space="0" w:color="000000"/>
            </w:tcBorders>
          </w:tcPr>
          <w:p w:rsidR="00657B4B" w:rsidRDefault="00657B4B" w:rsidP="006D32EF">
            <w:pPr>
              <w:spacing w:after="0" w:line="259" w:lineRule="auto"/>
              <w:ind w:left="0" w:right="0" w:firstLine="0"/>
              <w:jc w:val="left"/>
            </w:pPr>
            <w:r>
              <w:t>- ostatné</w:t>
            </w:r>
          </w:p>
        </w:tc>
        <w:tc>
          <w:tcPr>
            <w:tcW w:w="2693" w:type="dxa"/>
            <w:tcBorders>
              <w:top w:val="single" w:sz="4" w:space="0" w:color="000000"/>
              <w:left w:val="single" w:sz="4" w:space="0" w:color="000000"/>
              <w:bottom w:val="single" w:sz="4" w:space="0" w:color="000000"/>
              <w:right w:val="single" w:sz="4" w:space="0" w:color="000000"/>
            </w:tcBorders>
          </w:tcPr>
          <w:p w:rsidR="00657B4B" w:rsidRDefault="00BF30A4" w:rsidP="00657B4B">
            <w:pPr>
              <w:spacing w:after="0" w:line="259" w:lineRule="auto"/>
              <w:ind w:left="0" w:right="0" w:firstLine="0"/>
              <w:jc w:val="right"/>
            </w:pPr>
            <w:r>
              <w:t>0</w:t>
            </w:r>
          </w:p>
        </w:tc>
        <w:tc>
          <w:tcPr>
            <w:tcW w:w="2158" w:type="dxa"/>
            <w:tcBorders>
              <w:top w:val="single" w:sz="4" w:space="0" w:color="000000"/>
              <w:left w:val="single" w:sz="4" w:space="0" w:color="000000"/>
              <w:bottom w:val="single" w:sz="4" w:space="0" w:color="000000"/>
              <w:right w:val="single" w:sz="4" w:space="0" w:color="000000"/>
            </w:tcBorders>
          </w:tcPr>
          <w:p w:rsidR="00657B4B" w:rsidRDefault="00125B76" w:rsidP="00657B4B">
            <w:pPr>
              <w:spacing w:after="0" w:line="259" w:lineRule="auto"/>
              <w:ind w:left="0" w:right="0" w:firstLine="0"/>
              <w:jc w:val="right"/>
            </w:pPr>
            <w:r>
              <w:t>0</w:t>
            </w:r>
            <w:r w:rsidR="00657B4B">
              <w:t xml:space="preserve"> </w:t>
            </w:r>
          </w:p>
        </w:tc>
      </w:tr>
      <w:tr w:rsidR="00657B4B">
        <w:trPr>
          <w:trHeight w:val="286"/>
        </w:trPr>
        <w:tc>
          <w:tcPr>
            <w:tcW w:w="4362" w:type="dxa"/>
            <w:tcBorders>
              <w:top w:val="single" w:sz="4" w:space="0" w:color="000000"/>
              <w:left w:val="single" w:sz="4" w:space="0" w:color="000000"/>
              <w:bottom w:val="single" w:sz="4" w:space="0" w:color="000000"/>
              <w:right w:val="single" w:sz="4" w:space="0" w:color="000000"/>
            </w:tcBorders>
          </w:tcPr>
          <w:p w:rsidR="00657B4B" w:rsidRDefault="00657B4B" w:rsidP="006D32EF">
            <w:pPr>
              <w:tabs>
                <w:tab w:val="center" w:pos="400"/>
                <w:tab w:val="center" w:pos="1534"/>
              </w:tabs>
              <w:spacing w:after="0" w:line="259" w:lineRule="auto"/>
              <w:ind w:left="0" w:right="0" w:firstLine="0"/>
              <w:jc w:val="left"/>
            </w:pPr>
            <w:r>
              <w:t xml:space="preserve">- </w:t>
            </w:r>
            <w:r>
              <w:tab/>
              <w:t>licencie</w:t>
            </w:r>
          </w:p>
        </w:tc>
        <w:tc>
          <w:tcPr>
            <w:tcW w:w="2693" w:type="dxa"/>
            <w:tcBorders>
              <w:top w:val="single" w:sz="4" w:space="0" w:color="000000"/>
              <w:left w:val="single" w:sz="4" w:space="0" w:color="000000"/>
              <w:bottom w:val="single" w:sz="4" w:space="0" w:color="000000"/>
              <w:right w:val="single" w:sz="4" w:space="0" w:color="000000"/>
            </w:tcBorders>
          </w:tcPr>
          <w:p w:rsidR="00657B4B" w:rsidRDefault="00742FA5" w:rsidP="00657B4B">
            <w:pPr>
              <w:spacing w:after="0" w:line="259" w:lineRule="auto"/>
              <w:ind w:left="0" w:right="66" w:firstLine="0"/>
              <w:jc w:val="right"/>
            </w:pPr>
            <w:r>
              <w:t>8 421</w:t>
            </w:r>
          </w:p>
        </w:tc>
        <w:tc>
          <w:tcPr>
            <w:tcW w:w="2158" w:type="dxa"/>
            <w:tcBorders>
              <w:top w:val="single" w:sz="4" w:space="0" w:color="000000"/>
              <w:left w:val="single" w:sz="4" w:space="0" w:color="000000"/>
              <w:bottom w:val="single" w:sz="4" w:space="0" w:color="000000"/>
              <w:right w:val="single" w:sz="4" w:space="0" w:color="000000"/>
            </w:tcBorders>
          </w:tcPr>
          <w:p w:rsidR="00657B4B" w:rsidRDefault="00C85AC7" w:rsidP="00657B4B">
            <w:pPr>
              <w:spacing w:after="0" w:line="259" w:lineRule="auto"/>
              <w:ind w:left="0" w:right="66" w:firstLine="0"/>
              <w:jc w:val="right"/>
            </w:pPr>
            <w:r>
              <w:t>14 747</w:t>
            </w:r>
            <w:r w:rsidR="00657B4B">
              <w:t xml:space="preserve"> </w:t>
            </w:r>
          </w:p>
        </w:tc>
      </w:tr>
      <w:tr w:rsidR="00657B4B">
        <w:trPr>
          <w:trHeight w:val="286"/>
        </w:trPr>
        <w:tc>
          <w:tcPr>
            <w:tcW w:w="4362" w:type="dxa"/>
            <w:tcBorders>
              <w:top w:val="single" w:sz="4" w:space="0" w:color="000000"/>
              <w:left w:val="single" w:sz="4" w:space="0" w:color="000000"/>
              <w:bottom w:val="single" w:sz="4" w:space="0" w:color="000000"/>
              <w:right w:val="single" w:sz="4" w:space="0" w:color="000000"/>
            </w:tcBorders>
          </w:tcPr>
          <w:p w:rsidR="00657B4B" w:rsidRDefault="00657B4B" w:rsidP="006D32EF">
            <w:pPr>
              <w:tabs>
                <w:tab w:val="center" w:pos="400"/>
                <w:tab w:val="center" w:pos="1520"/>
              </w:tabs>
              <w:spacing w:after="0" w:line="259" w:lineRule="auto"/>
              <w:ind w:left="0" w:right="0" w:firstLine="0"/>
              <w:jc w:val="left"/>
            </w:pPr>
            <w:r>
              <w:t xml:space="preserve">- </w:t>
            </w:r>
            <w:r>
              <w:tab/>
            </w:r>
            <w:r w:rsidR="00B86BB1">
              <w:t>konferenčné poplatky</w:t>
            </w:r>
          </w:p>
        </w:tc>
        <w:tc>
          <w:tcPr>
            <w:tcW w:w="2693" w:type="dxa"/>
            <w:tcBorders>
              <w:top w:val="single" w:sz="4" w:space="0" w:color="000000"/>
              <w:left w:val="single" w:sz="4" w:space="0" w:color="000000"/>
              <w:bottom w:val="single" w:sz="4" w:space="0" w:color="000000"/>
              <w:right w:val="single" w:sz="4" w:space="0" w:color="000000"/>
            </w:tcBorders>
          </w:tcPr>
          <w:p w:rsidR="00657B4B" w:rsidRDefault="00B562F7" w:rsidP="00657B4B">
            <w:pPr>
              <w:spacing w:after="0" w:line="259" w:lineRule="auto"/>
              <w:ind w:left="0" w:right="68" w:firstLine="0"/>
              <w:jc w:val="right"/>
            </w:pPr>
            <w:r>
              <w:t>360</w:t>
            </w:r>
          </w:p>
        </w:tc>
        <w:tc>
          <w:tcPr>
            <w:tcW w:w="2158" w:type="dxa"/>
            <w:tcBorders>
              <w:top w:val="single" w:sz="4" w:space="0" w:color="000000"/>
              <w:left w:val="single" w:sz="4" w:space="0" w:color="000000"/>
              <w:bottom w:val="single" w:sz="4" w:space="0" w:color="000000"/>
              <w:right w:val="single" w:sz="4" w:space="0" w:color="000000"/>
            </w:tcBorders>
          </w:tcPr>
          <w:p w:rsidR="00657B4B" w:rsidRDefault="00C85AC7" w:rsidP="00657B4B">
            <w:pPr>
              <w:spacing w:after="0" w:line="259" w:lineRule="auto"/>
              <w:ind w:left="0" w:right="68" w:firstLine="0"/>
              <w:jc w:val="right"/>
            </w:pPr>
            <w:r>
              <w:t>1 515</w:t>
            </w:r>
            <w:r w:rsidR="00657B4B">
              <w:t xml:space="preserve"> </w:t>
            </w:r>
          </w:p>
        </w:tc>
      </w:tr>
      <w:tr w:rsidR="00657B4B">
        <w:trPr>
          <w:trHeight w:val="288"/>
        </w:trPr>
        <w:tc>
          <w:tcPr>
            <w:tcW w:w="4362" w:type="dxa"/>
            <w:tcBorders>
              <w:top w:val="single" w:sz="4" w:space="0" w:color="000000"/>
              <w:left w:val="single" w:sz="4" w:space="0" w:color="000000"/>
              <w:bottom w:val="single" w:sz="4" w:space="0" w:color="000000"/>
              <w:right w:val="single" w:sz="4" w:space="0" w:color="000000"/>
            </w:tcBorders>
          </w:tcPr>
          <w:p w:rsidR="00657B4B" w:rsidRDefault="00657B4B" w:rsidP="006D32EF">
            <w:pPr>
              <w:tabs>
                <w:tab w:val="center" w:pos="400"/>
                <w:tab w:val="center" w:pos="2101"/>
              </w:tabs>
              <w:spacing w:after="0" w:line="259" w:lineRule="auto"/>
              <w:ind w:left="0" w:right="0" w:firstLine="0"/>
              <w:jc w:val="left"/>
            </w:pPr>
            <w:r>
              <w:t xml:space="preserve">- </w:t>
            </w:r>
            <w:r>
              <w:tab/>
              <w:t>mobilita študentov</w:t>
            </w:r>
          </w:p>
        </w:tc>
        <w:tc>
          <w:tcPr>
            <w:tcW w:w="2693" w:type="dxa"/>
            <w:tcBorders>
              <w:top w:val="single" w:sz="4" w:space="0" w:color="000000"/>
              <w:left w:val="single" w:sz="4" w:space="0" w:color="000000"/>
              <w:bottom w:val="single" w:sz="4" w:space="0" w:color="000000"/>
              <w:right w:val="single" w:sz="4" w:space="0" w:color="000000"/>
            </w:tcBorders>
          </w:tcPr>
          <w:p w:rsidR="00657B4B" w:rsidRDefault="00B562F7" w:rsidP="00657B4B">
            <w:pPr>
              <w:spacing w:after="0" w:line="259" w:lineRule="auto"/>
              <w:ind w:left="0" w:right="66" w:firstLine="0"/>
              <w:jc w:val="right"/>
            </w:pPr>
            <w:r>
              <w:t>14 949</w:t>
            </w:r>
          </w:p>
        </w:tc>
        <w:tc>
          <w:tcPr>
            <w:tcW w:w="2158" w:type="dxa"/>
            <w:tcBorders>
              <w:top w:val="single" w:sz="4" w:space="0" w:color="000000"/>
              <w:left w:val="single" w:sz="4" w:space="0" w:color="000000"/>
              <w:bottom w:val="single" w:sz="4" w:space="0" w:color="000000"/>
              <w:right w:val="single" w:sz="4" w:space="0" w:color="000000"/>
            </w:tcBorders>
          </w:tcPr>
          <w:p w:rsidR="00657B4B" w:rsidRDefault="00657B4B" w:rsidP="00657B4B">
            <w:pPr>
              <w:spacing w:after="0" w:line="259" w:lineRule="auto"/>
              <w:ind w:left="0" w:right="66" w:firstLine="0"/>
              <w:jc w:val="right"/>
            </w:pPr>
            <w:r>
              <w:t xml:space="preserve">0 </w:t>
            </w:r>
          </w:p>
        </w:tc>
      </w:tr>
      <w:tr w:rsidR="00657B4B">
        <w:trPr>
          <w:trHeight w:val="286"/>
        </w:trPr>
        <w:tc>
          <w:tcPr>
            <w:tcW w:w="4362" w:type="dxa"/>
            <w:tcBorders>
              <w:top w:val="single" w:sz="4" w:space="0" w:color="000000"/>
              <w:left w:val="single" w:sz="4" w:space="0" w:color="000000"/>
              <w:bottom w:val="single" w:sz="4" w:space="0" w:color="000000"/>
              <w:right w:val="single" w:sz="4" w:space="0" w:color="000000"/>
            </w:tcBorders>
          </w:tcPr>
          <w:p w:rsidR="00657B4B" w:rsidRDefault="00657B4B" w:rsidP="006D32EF">
            <w:pPr>
              <w:tabs>
                <w:tab w:val="center" w:pos="400"/>
                <w:tab w:val="right" w:pos="4212"/>
              </w:tabs>
              <w:spacing w:after="0" w:line="259" w:lineRule="auto"/>
              <w:ind w:left="0" w:right="0" w:firstLine="0"/>
              <w:jc w:val="left"/>
            </w:pPr>
            <w:r>
              <w:t xml:space="preserve">- </w:t>
            </w:r>
            <w:r>
              <w:tab/>
              <w:t>údržba a</w:t>
            </w:r>
            <w:r w:rsidR="00B86BB1">
              <w:t> </w:t>
            </w:r>
            <w:r>
              <w:t>podpora systémov</w:t>
            </w:r>
          </w:p>
        </w:tc>
        <w:tc>
          <w:tcPr>
            <w:tcW w:w="2693" w:type="dxa"/>
            <w:tcBorders>
              <w:top w:val="single" w:sz="4" w:space="0" w:color="000000"/>
              <w:left w:val="single" w:sz="4" w:space="0" w:color="000000"/>
              <w:bottom w:val="single" w:sz="4" w:space="0" w:color="000000"/>
              <w:right w:val="single" w:sz="4" w:space="0" w:color="000000"/>
            </w:tcBorders>
          </w:tcPr>
          <w:p w:rsidR="00657B4B" w:rsidRDefault="00742FA5" w:rsidP="00657B4B">
            <w:pPr>
              <w:spacing w:after="0" w:line="259" w:lineRule="auto"/>
              <w:ind w:left="0" w:right="66" w:firstLine="0"/>
              <w:jc w:val="right"/>
            </w:pPr>
            <w:r>
              <w:t>19 048</w:t>
            </w:r>
          </w:p>
        </w:tc>
        <w:tc>
          <w:tcPr>
            <w:tcW w:w="2158" w:type="dxa"/>
            <w:tcBorders>
              <w:top w:val="single" w:sz="4" w:space="0" w:color="000000"/>
              <w:left w:val="single" w:sz="4" w:space="0" w:color="000000"/>
              <w:bottom w:val="single" w:sz="4" w:space="0" w:color="000000"/>
              <w:right w:val="single" w:sz="4" w:space="0" w:color="000000"/>
            </w:tcBorders>
          </w:tcPr>
          <w:p w:rsidR="00657B4B" w:rsidRDefault="00C85AC7" w:rsidP="00C85AC7">
            <w:pPr>
              <w:pStyle w:val="Odsekzoznamu"/>
              <w:spacing w:after="0" w:line="259" w:lineRule="auto"/>
              <w:ind w:right="66" w:firstLine="0"/>
            </w:pPr>
            <w:r>
              <w:t xml:space="preserve">       32 426</w:t>
            </w:r>
          </w:p>
        </w:tc>
      </w:tr>
      <w:tr w:rsidR="00B86BB1">
        <w:trPr>
          <w:trHeight w:val="286"/>
        </w:trPr>
        <w:tc>
          <w:tcPr>
            <w:tcW w:w="4362" w:type="dxa"/>
            <w:tcBorders>
              <w:top w:val="single" w:sz="4" w:space="0" w:color="000000"/>
              <w:left w:val="single" w:sz="4" w:space="0" w:color="000000"/>
              <w:bottom w:val="single" w:sz="4" w:space="0" w:color="000000"/>
              <w:right w:val="single" w:sz="4" w:space="0" w:color="000000"/>
            </w:tcBorders>
          </w:tcPr>
          <w:p w:rsidR="00B86BB1" w:rsidRPr="006D32EF" w:rsidRDefault="006D32EF" w:rsidP="006D32EF">
            <w:pPr>
              <w:tabs>
                <w:tab w:val="center" w:pos="400"/>
                <w:tab w:val="right" w:pos="4212"/>
              </w:tabs>
              <w:spacing w:after="0" w:line="259" w:lineRule="auto"/>
              <w:ind w:left="0" w:right="0" w:firstLine="0"/>
              <w:jc w:val="left"/>
              <w:rPr>
                <w:rFonts w:eastAsia="Calibri"/>
                <w:szCs w:val="24"/>
              </w:rPr>
            </w:pPr>
            <w:r>
              <w:rPr>
                <w:rFonts w:eastAsia="Calibri"/>
                <w:szCs w:val="24"/>
              </w:rPr>
              <w:t>-</w:t>
            </w:r>
            <w:r w:rsidRPr="006D32EF">
              <w:rPr>
                <w:rFonts w:eastAsia="Calibri"/>
                <w:szCs w:val="24"/>
              </w:rPr>
              <w:t>č</w:t>
            </w:r>
            <w:r w:rsidR="00B86BB1" w:rsidRPr="006D32EF">
              <w:rPr>
                <w:rFonts w:eastAsia="Calibri"/>
                <w:szCs w:val="24"/>
              </w:rPr>
              <w:t>lenské príspevky</w:t>
            </w:r>
          </w:p>
        </w:tc>
        <w:tc>
          <w:tcPr>
            <w:tcW w:w="2693" w:type="dxa"/>
            <w:tcBorders>
              <w:top w:val="single" w:sz="4" w:space="0" w:color="000000"/>
              <w:left w:val="single" w:sz="4" w:space="0" w:color="000000"/>
              <w:bottom w:val="single" w:sz="4" w:space="0" w:color="000000"/>
              <w:right w:val="single" w:sz="4" w:space="0" w:color="000000"/>
            </w:tcBorders>
          </w:tcPr>
          <w:p w:rsidR="00B86BB1" w:rsidRDefault="00B562F7" w:rsidP="00657B4B">
            <w:pPr>
              <w:spacing w:after="0" w:line="259" w:lineRule="auto"/>
              <w:ind w:left="0" w:right="66" w:firstLine="0"/>
              <w:jc w:val="right"/>
            </w:pPr>
            <w:r>
              <w:t>4 140</w:t>
            </w:r>
          </w:p>
        </w:tc>
        <w:tc>
          <w:tcPr>
            <w:tcW w:w="2158" w:type="dxa"/>
            <w:tcBorders>
              <w:top w:val="single" w:sz="4" w:space="0" w:color="000000"/>
              <w:left w:val="single" w:sz="4" w:space="0" w:color="000000"/>
              <w:bottom w:val="single" w:sz="4" w:space="0" w:color="000000"/>
              <w:right w:val="single" w:sz="4" w:space="0" w:color="000000"/>
            </w:tcBorders>
          </w:tcPr>
          <w:p w:rsidR="00B86BB1" w:rsidRDefault="00C85AC7" w:rsidP="00657B4B">
            <w:pPr>
              <w:spacing w:after="0" w:line="259" w:lineRule="auto"/>
              <w:ind w:left="0" w:right="66" w:firstLine="0"/>
              <w:jc w:val="right"/>
            </w:pPr>
            <w:r>
              <w:t>3 832</w:t>
            </w:r>
          </w:p>
        </w:tc>
      </w:tr>
      <w:tr w:rsidR="00657B4B">
        <w:trPr>
          <w:trHeight w:val="286"/>
        </w:trPr>
        <w:tc>
          <w:tcPr>
            <w:tcW w:w="4362" w:type="dxa"/>
            <w:tcBorders>
              <w:top w:val="single" w:sz="4" w:space="0" w:color="000000"/>
              <w:left w:val="single" w:sz="4" w:space="0" w:color="000000"/>
              <w:bottom w:val="single" w:sz="4" w:space="0" w:color="000000"/>
              <w:right w:val="single" w:sz="4" w:space="0" w:color="000000"/>
            </w:tcBorders>
          </w:tcPr>
          <w:p w:rsidR="00657B4B" w:rsidRDefault="00657B4B" w:rsidP="006D32EF">
            <w:pPr>
              <w:tabs>
                <w:tab w:val="center" w:pos="400"/>
                <w:tab w:val="center" w:pos="1527"/>
              </w:tabs>
              <w:spacing w:after="0" w:line="259" w:lineRule="auto"/>
              <w:ind w:left="0" w:right="0" w:firstLine="0"/>
              <w:jc w:val="left"/>
            </w:pPr>
            <w:r>
              <w:t xml:space="preserve">- </w:t>
            </w:r>
            <w:r>
              <w:tab/>
              <w:t>ostatné</w:t>
            </w:r>
          </w:p>
        </w:tc>
        <w:tc>
          <w:tcPr>
            <w:tcW w:w="2693" w:type="dxa"/>
            <w:tcBorders>
              <w:top w:val="single" w:sz="4" w:space="0" w:color="000000"/>
              <w:left w:val="single" w:sz="4" w:space="0" w:color="000000"/>
              <w:bottom w:val="single" w:sz="4" w:space="0" w:color="000000"/>
              <w:right w:val="single" w:sz="4" w:space="0" w:color="000000"/>
            </w:tcBorders>
          </w:tcPr>
          <w:p w:rsidR="00657B4B" w:rsidRDefault="00742FA5" w:rsidP="00657B4B">
            <w:pPr>
              <w:spacing w:after="0" w:line="259" w:lineRule="auto"/>
              <w:ind w:left="0" w:right="66" w:firstLine="0"/>
              <w:jc w:val="right"/>
            </w:pPr>
            <w:r>
              <w:t>1 307</w:t>
            </w:r>
          </w:p>
        </w:tc>
        <w:tc>
          <w:tcPr>
            <w:tcW w:w="2158" w:type="dxa"/>
            <w:tcBorders>
              <w:top w:val="single" w:sz="4" w:space="0" w:color="000000"/>
              <w:left w:val="single" w:sz="4" w:space="0" w:color="000000"/>
              <w:bottom w:val="single" w:sz="4" w:space="0" w:color="000000"/>
              <w:right w:val="single" w:sz="4" w:space="0" w:color="000000"/>
            </w:tcBorders>
          </w:tcPr>
          <w:p w:rsidR="00657B4B" w:rsidRDefault="00C85AC7" w:rsidP="00657B4B">
            <w:pPr>
              <w:spacing w:after="0" w:line="259" w:lineRule="auto"/>
              <w:ind w:left="0" w:right="66" w:firstLine="0"/>
              <w:jc w:val="right"/>
            </w:pPr>
            <w:r>
              <w:t>40</w:t>
            </w:r>
            <w:r w:rsidR="00657B4B">
              <w:t xml:space="preserve"> </w:t>
            </w:r>
          </w:p>
        </w:tc>
      </w:tr>
      <w:tr w:rsidR="00657B4B">
        <w:trPr>
          <w:trHeight w:val="286"/>
        </w:trPr>
        <w:tc>
          <w:tcPr>
            <w:tcW w:w="4362" w:type="dxa"/>
            <w:tcBorders>
              <w:top w:val="single" w:sz="4" w:space="0" w:color="000000"/>
              <w:left w:val="single" w:sz="4" w:space="0" w:color="000000"/>
              <w:bottom w:val="single" w:sz="4" w:space="0" w:color="000000"/>
              <w:right w:val="single" w:sz="4" w:space="0" w:color="000000"/>
            </w:tcBorders>
          </w:tcPr>
          <w:p w:rsidR="00657B4B" w:rsidRDefault="00657B4B" w:rsidP="00657B4B">
            <w:pPr>
              <w:spacing w:after="0" w:line="259" w:lineRule="auto"/>
              <w:ind w:left="0" w:right="0" w:firstLine="0"/>
              <w:jc w:val="left"/>
            </w:pPr>
            <w:r>
              <w:t xml:space="preserve">Príjmy BO krátkodobé </w:t>
            </w:r>
          </w:p>
        </w:tc>
        <w:tc>
          <w:tcPr>
            <w:tcW w:w="2693" w:type="dxa"/>
            <w:tcBorders>
              <w:top w:val="single" w:sz="4" w:space="0" w:color="000000"/>
              <w:left w:val="single" w:sz="4" w:space="0" w:color="000000"/>
              <w:bottom w:val="single" w:sz="4" w:space="0" w:color="000000"/>
              <w:right w:val="single" w:sz="4" w:space="0" w:color="000000"/>
            </w:tcBorders>
          </w:tcPr>
          <w:p w:rsidR="00657B4B" w:rsidRDefault="00742FA5" w:rsidP="00657B4B">
            <w:pPr>
              <w:spacing w:after="0" w:line="259" w:lineRule="auto"/>
              <w:ind w:left="0" w:right="65" w:firstLine="0"/>
              <w:jc w:val="right"/>
            </w:pPr>
            <w:r>
              <w:t>3 339</w:t>
            </w:r>
          </w:p>
        </w:tc>
        <w:tc>
          <w:tcPr>
            <w:tcW w:w="2158" w:type="dxa"/>
            <w:tcBorders>
              <w:top w:val="single" w:sz="4" w:space="0" w:color="000000"/>
              <w:left w:val="single" w:sz="4" w:space="0" w:color="000000"/>
              <w:bottom w:val="single" w:sz="4" w:space="0" w:color="000000"/>
              <w:right w:val="single" w:sz="4" w:space="0" w:color="000000"/>
            </w:tcBorders>
          </w:tcPr>
          <w:p w:rsidR="00657B4B" w:rsidRDefault="00C85AC7" w:rsidP="00657B4B">
            <w:pPr>
              <w:spacing w:after="0" w:line="259" w:lineRule="auto"/>
              <w:ind w:left="0" w:right="65" w:firstLine="0"/>
              <w:jc w:val="right"/>
            </w:pPr>
            <w:r>
              <w:t>504</w:t>
            </w:r>
            <w:r w:rsidR="00657B4B">
              <w:t xml:space="preserve"> </w:t>
            </w:r>
          </w:p>
        </w:tc>
      </w:tr>
    </w:tbl>
    <w:bookmarkEnd w:id="1"/>
    <w:p w:rsidR="00E66079" w:rsidRDefault="007A30CE">
      <w:pPr>
        <w:spacing w:after="15" w:line="259" w:lineRule="auto"/>
        <w:ind w:left="0" w:right="0" w:firstLine="0"/>
        <w:jc w:val="left"/>
      </w:pPr>
      <w:r>
        <w:t xml:space="preserve"> </w:t>
      </w:r>
    </w:p>
    <w:p w:rsidR="00E66079" w:rsidRDefault="007A30CE">
      <w:pPr>
        <w:numPr>
          <w:ilvl w:val="0"/>
          <w:numId w:val="9"/>
        </w:numPr>
        <w:ind w:right="57" w:hanging="495"/>
      </w:pPr>
      <w:r>
        <w:t xml:space="preserve">Prehľad vlastných zdrojov krytia neobežného a obežného majetku: </w:t>
      </w:r>
    </w:p>
    <w:p w:rsidR="00E66079" w:rsidRDefault="007A30CE">
      <w:pPr>
        <w:spacing w:after="17" w:line="259" w:lineRule="auto"/>
        <w:ind w:left="0" w:right="0" w:firstLine="0"/>
        <w:jc w:val="left"/>
      </w:pPr>
      <w:r>
        <w:t xml:space="preserve"> </w:t>
      </w:r>
    </w:p>
    <w:p w:rsidR="00E66079" w:rsidRDefault="007A30CE">
      <w:pPr>
        <w:ind w:left="10" w:right="57"/>
      </w:pPr>
      <w:r>
        <w:t xml:space="preserve"> Tabuľka k čl. III ods. 12 o zmenách vlastných zdrojov krytia neobežného a obežného majetku </w:t>
      </w:r>
    </w:p>
    <w:tbl>
      <w:tblPr>
        <w:tblStyle w:val="TableGrid"/>
        <w:tblW w:w="9459" w:type="dxa"/>
        <w:tblInd w:w="34" w:type="dxa"/>
        <w:tblCellMar>
          <w:top w:w="12" w:type="dxa"/>
          <w:left w:w="106" w:type="dxa"/>
          <w:right w:w="50" w:type="dxa"/>
        </w:tblCellMar>
        <w:tblLook w:val="04A0" w:firstRow="1" w:lastRow="0" w:firstColumn="1" w:lastColumn="0" w:noHBand="0" w:noVBand="1"/>
      </w:tblPr>
      <w:tblGrid>
        <w:gridCol w:w="3229"/>
        <w:gridCol w:w="1274"/>
        <w:gridCol w:w="1277"/>
        <w:gridCol w:w="1133"/>
        <w:gridCol w:w="1270"/>
        <w:gridCol w:w="1276"/>
      </w:tblGrid>
      <w:tr w:rsidR="00E66079" w:rsidTr="002E1F25">
        <w:trPr>
          <w:trHeight w:val="574"/>
        </w:trPr>
        <w:tc>
          <w:tcPr>
            <w:tcW w:w="3229"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2" w:righ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2" w:right="0" w:firstLine="0"/>
              <w:jc w:val="left"/>
            </w:pPr>
            <w:r>
              <w:rPr>
                <w:b/>
                <w:sz w:val="20"/>
              </w:rPr>
              <w:t xml:space="preserve">Stav k </w:t>
            </w:r>
          </w:p>
          <w:p w:rsidR="00E66079" w:rsidRDefault="007A30CE">
            <w:pPr>
              <w:spacing w:after="0" w:line="259" w:lineRule="auto"/>
              <w:ind w:left="2" w:right="0" w:firstLine="0"/>
              <w:jc w:val="left"/>
            </w:pPr>
            <w:r>
              <w:rPr>
                <w:b/>
                <w:sz w:val="20"/>
              </w:rPr>
              <w:t xml:space="preserve"> 1.1.20</w:t>
            </w:r>
            <w:r w:rsidR="00180580">
              <w:rPr>
                <w:b/>
                <w:sz w:val="20"/>
              </w:rPr>
              <w:t>2</w:t>
            </w:r>
            <w:r w:rsidR="00742FA5">
              <w:rPr>
                <w:b/>
                <w:sz w:val="20"/>
              </w:rPr>
              <w:t>1</w:t>
            </w:r>
            <w:r>
              <w:rPr>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2" w:right="0" w:firstLine="0"/>
              <w:jc w:val="left"/>
            </w:pPr>
            <w:r>
              <w:rPr>
                <w:b/>
                <w:sz w:val="20"/>
              </w:rPr>
              <w:t xml:space="preserve">Prírastky (+) </w:t>
            </w:r>
          </w:p>
        </w:tc>
        <w:tc>
          <w:tcPr>
            <w:tcW w:w="1133"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rPr>
                <w:b/>
                <w:sz w:val="20"/>
              </w:rPr>
              <w:t xml:space="preserve">Úbytky  </w:t>
            </w:r>
          </w:p>
          <w:p w:rsidR="00E66079" w:rsidRDefault="007A30CE">
            <w:pPr>
              <w:spacing w:after="0" w:line="259" w:lineRule="auto"/>
              <w:ind w:left="0" w:right="0" w:firstLine="0"/>
              <w:jc w:val="left"/>
            </w:pPr>
            <w:r>
              <w:rPr>
                <w:b/>
                <w:sz w:val="20"/>
              </w:rPr>
              <w:t xml:space="preserve">(-) </w:t>
            </w:r>
          </w:p>
        </w:tc>
        <w:tc>
          <w:tcPr>
            <w:tcW w:w="1270"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2" w:right="0" w:firstLine="0"/>
              <w:jc w:val="left"/>
            </w:pPr>
            <w:r>
              <w:rPr>
                <w:b/>
                <w:sz w:val="20"/>
              </w:rPr>
              <w:t xml:space="preserve">Presuny </w:t>
            </w:r>
          </w:p>
          <w:p w:rsidR="00E66079" w:rsidRDefault="007A30CE">
            <w:pPr>
              <w:spacing w:after="0" w:line="259" w:lineRule="auto"/>
              <w:ind w:left="2" w:right="0" w:firstLine="0"/>
              <w:jc w:val="left"/>
            </w:pPr>
            <w:r>
              <w:rPr>
                <w:b/>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rPr>
                <w:b/>
                <w:sz w:val="20"/>
              </w:rPr>
              <w:t xml:space="preserve">Stav k </w:t>
            </w:r>
          </w:p>
          <w:p w:rsidR="00E66079" w:rsidRDefault="007A30CE">
            <w:pPr>
              <w:spacing w:after="0" w:line="259" w:lineRule="auto"/>
              <w:ind w:left="0" w:right="0" w:firstLine="0"/>
              <w:jc w:val="left"/>
            </w:pPr>
            <w:r>
              <w:rPr>
                <w:b/>
                <w:sz w:val="20"/>
              </w:rPr>
              <w:t xml:space="preserve"> 31.12.20</w:t>
            </w:r>
            <w:r w:rsidR="00180580">
              <w:rPr>
                <w:b/>
                <w:sz w:val="20"/>
              </w:rPr>
              <w:t>2</w:t>
            </w:r>
            <w:r w:rsidR="00742FA5">
              <w:rPr>
                <w:b/>
                <w:sz w:val="20"/>
              </w:rPr>
              <w:t>1</w:t>
            </w:r>
            <w:r>
              <w:rPr>
                <w:b/>
                <w:sz w:val="20"/>
              </w:rPr>
              <w:t xml:space="preserve"> </w:t>
            </w:r>
          </w:p>
        </w:tc>
      </w:tr>
      <w:tr w:rsidR="00E66079" w:rsidTr="002E1F25">
        <w:trPr>
          <w:trHeight w:val="240"/>
        </w:trPr>
        <w:tc>
          <w:tcPr>
            <w:tcW w:w="9459" w:type="dxa"/>
            <w:gridSpan w:val="6"/>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2" w:right="0" w:firstLine="0"/>
              <w:jc w:val="left"/>
            </w:pPr>
            <w:r>
              <w:rPr>
                <w:b/>
                <w:sz w:val="20"/>
              </w:rPr>
              <w:t xml:space="preserve">Imanie a fondy </w:t>
            </w:r>
          </w:p>
        </w:tc>
      </w:tr>
      <w:tr w:rsidR="00180580" w:rsidTr="002E1F25">
        <w:trPr>
          <w:trHeight w:val="240"/>
        </w:trPr>
        <w:tc>
          <w:tcPr>
            <w:tcW w:w="3229" w:type="dxa"/>
            <w:tcBorders>
              <w:top w:val="single" w:sz="4" w:space="0" w:color="000000"/>
              <w:left w:val="single" w:sz="4" w:space="0" w:color="000000"/>
              <w:bottom w:val="single" w:sz="4" w:space="0" w:color="000000"/>
              <w:right w:val="single" w:sz="4" w:space="0" w:color="000000"/>
            </w:tcBorders>
          </w:tcPr>
          <w:p w:rsidR="00180580" w:rsidRDefault="00180580" w:rsidP="00180580">
            <w:pPr>
              <w:spacing w:after="0" w:line="259" w:lineRule="auto"/>
              <w:ind w:left="2" w:right="0" w:firstLine="0"/>
              <w:jc w:val="left"/>
            </w:pPr>
            <w:r>
              <w:rPr>
                <w:sz w:val="20"/>
              </w:rPr>
              <w:t xml:space="preserve">Základné imanie </w:t>
            </w:r>
          </w:p>
        </w:tc>
        <w:tc>
          <w:tcPr>
            <w:tcW w:w="1274" w:type="dxa"/>
            <w:tcBorders>
              <w:top w:val="single" w:sz="4" w:space="0" w:color="000000"/>
              <w:left w:val="single" w:sz="4" w:space="0" w:color="000000"/>
              <w:bottom w:val="single" w:sz="4" w:space="0" w:color="000000"/>
              <w:right w:val="single" w:sz="4" w:space="0" w:color="000000"/>
            </w:tcBorders>
          </w:tcPr>
          <w:p w:rsidR="00180580" w:rsidRDefault="00742FA5" w:rsidP="00180580">
            <w:pPr>
              <w:spacing w:after="0" w:line="259" w:lineRule="auto"/>
              <w:ind w:left="0" w:right="63" w:firstLine="0"/>
              <w:jc w:val="right"/>
            </w:pPr>
            <w:r>
              <w:rPr>
                <w:sz w:val="20"/>
              </w:rPr>
              <w:t>6 052 133</w:t>
            </w:r>
            <w:r w:rsidR="00180580">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80580" w:rsidRPr="00C867CE" w:rsidRDefault="0027384C" w:rsidP="00180580">
            <w:pPr>
              <w:spacing w:after="0" w:line="259" w:lineRule="auto"/>
              <w:ind w:left="0" w:right="63" w:firstLine="0"/>
              <w:jc w:val="right"/>
              <w:rPr>
                <w:sz w:val="20"/>
                <w:szCs w:val="20"/>
              </w:rPr>
            </w:pPr>
            <w:r>
              <w:rPr>
                <w:sz w:val="20"/>
                <w:szCs w:val="20"/>
              </w:rPr>
              <w:t>74 512</w:t>
            </w:r>
          </w:p>
        </w:tc>
        <w:tc>
          <w:tcPr>
            <w:tcW w:w="1133" w:type="dxa"/>
            <w:tcBorders>
              <w:top w:val="single" w:sz="4" w:space="0" w:color="000000"/>
              <w:left w:val="single" w:sz="4" w:space="0" w:color="000000"/>
              <w:bottom w:val="single" w:sz="4" w:space="0" w:color="000000"/>
              <w:right w:val="single" w:sz="4" w:space="0" w:color="000000"/>
            </w:tcBorders>
          </w:tcPr>
          <w:p w:rsidR="00180580" w:rsidRPr="00C867CE" w:rsidRDefault="0027384C" w:rsidP="00180580">
            <w:pPr>
              <w:spacing w:after="0" w:line="259" w:lineRule="auto"/>
              <w:ind w:left="0" w:right="63" w:firstLine="0"/>
              <w:jc w:val="right"/>
              <w:rPr>
                <w:sz w:val="20"/>
                <w:szCs w:val="20"/>
              </w:rPr>
            </w:pPr>
            <w:r>
              <w:rPr>
                <w:sz w:val="20"/>
                <w:szCs w:val="20"/>
              </w:rPr>
              <w:t>273 375</w:t>
            </w:r>
          </w:p>
        </w:tc>
        <w:tc>
          <w:tcPr>
            <w:tcW w:w="1270" w:type="dxa"/>
            <w:tcBorders>
              <w:top w:val="single" w:sz="4" w:space="0" w:color="000000"/>
              <w:left w:val="single" w:sz="4" w:space="0" w:color="000000"/>
              <w:bottom w:val="single" w:sz="4" w:space="0" w:color="000000"/>
              <w:right w:val="single" w:sz="4" w:space="0" w:color="000000"/>
            </w:tcBorders>
          </w:tcPr>
          <w:p w:rsidR="00180580" w:rsidRPr="00C867CE" w:rsidRDefault="00180580" w:rsidP="00180580">
            <w:pPr>
              <w:spacing w:after="0" w:line="259" w:lineRule="auto"/>
              <w:ind w:left="0" w:right="5" w:firstLine="0"/>
              <w:jc w:val="right"/>
              <w:rPr>
                <w:sz w:val="20"/>
                <w:szCs w:val="20"/>
              </w:rPr>
            </w:pPr>
            <w:r w:rsidRPr="00C867CE">
              <w:rPr>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C867CE" w:rsidRPr="00C867CE" w:rsidRDefault="0027384C" w:rsidP="006D32EF">
            <w:pPr>
              <w:spacing w:after="0" w:line="259" w:lineRule="auto"/>
              <w:ind w:left="0" w:right="63" w:firstLine="0"/>
              <w:jc w:val="right"/>
              <w:rPr>
                <w:sz w:val="20"/>
                <w:szCs w:val="20"/>
              </w:rPr>
            </w:pPr>
            <w:r>
              <w:rPr>
                <w:sz w:val="20"/>
                <w:szCs w:val="20"/>
              </w:rPr>
              <w:t xml:space="preserve">5 853 270 </w:t>
            </w:r>
          </w:p>
        </w:tc>
      </w:tr>
      <w:tr w:rsidR="00180580" w:rsidTr="002E1F25">
        <w:trPr>
          <w:trHeight w:val="240"/>
        </w:trPr>
        <w:tc>
          <w:tcPr>
            <w:tcW w:w="3229" w:type="dxa"/>
            <w:tcBorders>
              <w:top w:val="single" w:sz="4" w:space="0" w:color="000000"/>
              <w:left w:val="single" w:sz="4" w:space="0" w:color="000000"/>
              <w:bottom w:val="single" w:sz="4" w:space="0" w:color="000000"/>
              <w:right w:val="single" w:sz="4" w:space="0" w:color="000000"/>
            </w:tcBorders>
          </w:tcPr>
          <w:p w:rsidR="00180580" w:rsidRDefault="00180580" w:rsidP="00180580">
            <w:pPr>
              <w:spacing w:after="0" w:line="259" w:lineRule="auto"/>
              <w:ind w:left="2" w:right="0" w:firstLine="0"/>
              <w:jc w:val="left"/>
            </w:pPr>
            <w:r>
              <w:rPr>
                <w:sz w:val="20"/>
              </w:rPr>
              <w:t xml:space="preserve">Fond darov </w:t>
            </w:r>
          </w:p>
        </w:tc>
        <w:tc>
          <w:tcPr>
            <w:tcW w:w="1274" w:type="dxa"/>
            <w:tcBorders>
              <w:top w:val="single" w:sz="4" w:space="0" w:color="000000"/>
              <w:left w:val="single" w:sz="4" w:space="0" w:color="000000"/>
              <w:bottom w:val="single" w:sz="4" w:space="0" w:color="000000"/>
              <w:right w:val="single" w:sz="4" w:space="0" w:color="000000"/>
            </w:tcBorders>
          </w:tcPr>
          <w:p w:rsidR="00180580" w:rsidRDefault="00742FA5" w:rsidP="00180580">
            <w:pPr>
              <w:spacing w:after="0" w:line="259" w:lineRule="auto"/>
              <w:ind w:left="0" w:right="62" w:firstLine="0"/>
              <w:jc w:val="right"/>
            </w:pPr>
            <w:r>
              <w:rPr>
                <w:sz w:val="20"/>
              </w:rPr>
              <w:t>27 510</w:t>
            </w:r>
            <w:r w:rsidR="00180580">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80580" w:rsidRPr="00C867CE" w:rsidRDefault="0027384C" w:rsidP="00180580">
            <w:pPr>
              <w:spacing w:after="0" w:line="259" w:lineRule="auto"/>
              <w:ind w:left="0" w:right="63" w:firstLine="0"/>
              <w:jc w:val="right"/>
              <w:rPr>
                <w:sz w:val="20"/>
                <w:szCs w:val="20"/>
              </w:rPr>
            </w:pPr>
            <w:r>
              <w:rPr>
                <w:sz w:val="20"/>
                <w:szCs w:val="20"/>
              </w:rPr>
              <w:t>58 424</w:t>
            </w:r>
          </w:p>
        </w:tc>
        <w:tc>
          <w:tcPr>
            <w:tcW w:w="1133" w:type="dxa"/>
            <w:tcBorders>
              <w:top w:val="single" w:sz="4" w:space="0" w:color="000000"/>
              <w:left w:val="single" w:sz="4" w:space="0" w:color="000000"/>
              <w:bottom w:val="single" w:sz="4" w:space="0" w:color="000000"/>
              <w:right w:val="single" w:sz="4" w:space="0" w:color="000000"/>
            </w:tcBorders>
          </w:tcPr>
          <w:p w:rsidR="00180580" w:rsidRPr="00C867CE" w:rsidRDefault="00D94EF7" w:rsidP="00180580">
            <w:pPr>
              <w:spacing w:after="0" w:line="259" w:lineRule="auto"/>
              <w:ind w:left="0" w:right="62" w:firstLine="0"/>
              <w:jc w:val="right"/>
              <w:rPr>
                <w:sz w:val="20"/>
                <w:szCs w:val="20"/>
              </w:rPr>
            </w:pPr>
            <w:r>
              <w:rPr>
                <w:sz w:val="20"/>
                <w:szCs w:val="20"/>
              </w:rPr>
              <w:t>41 669</w:t>
            </w:r>
          </w:p>
        </w:tc>
        <w:tc>
          <w:tcPr>
            <w:tcW w:w="1270" w:type="dxa"/>
            <w:tcBorders>
              <w:top w:val="single" w:sz="4" w:space="0" w:color="000000"/>
              <w:left w:val="single" w:sz="4" w:space="0" w:color="000000"/>
              <w:bottom w:val="single" w:sz="4" w:space="0" w:color="000000"/>
              <w:right w:val="single" w:sz="4" w:space="0" w:color="000000"/>
            </w:tcBorders>
          </w:tcPr>
          <w:p w:rsidR="00180580" w:rsidRPr="00C867CE" w:rsidRDefault="00180580" w:rsidP="00180580">
            <w:pPr>
              <w:spacing w:after="0" w:line="259" w:lineRule="auto"/>
              <w:ind w:left="0" w:right="5" w:firstLine="0"/>
              <w:jc w:val="right"/>
              <w:rPr>
                <w:sz w:val="20"/>
                <w:szCs w:val="20"/>
              </w:rPr>
            </w:pPr>
            <w:r w:rsidRPr="00C867CE">
              <w:rPr>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80580" w:rsidRPr="00C867CE" w:rsidRDefault="00D94EF7" w:rsidP="00180580">
            <w:pPr>
              <w:spacing w:after="0" w:line="259" w:lineRule="auto"/>
              <w:ind w:left="0" w:right="62" w:firstLine="0"/>
              <w:jc w:val="right"/>
              <w:rPr>
                <w:sz w:val="20"/>
                <w:szCs w:val="20"/>
              </w:rPr>
            </w:pPr>
            <w:r>
              <w:rPr>
                <w:sz w:val="20"/>
                <w:szCs w:val="20"/>
              </w:rPr>
              <w:t>44 265</w:t>
            </w:r>
          </w:p>
        </w:tc>
      </w:tr>
      <w:tr w:rsidR="00180580" w:rsidTr="002E1F25">
        <w:trPr>
          <w:trHeight w:val="240"/>
        </w:trPr>
        <w:tc>
          <w:tcPr>
            <w:tcW w:w="3229" w:type="dxa"/>
            <w:tcBorders>
              <w:top w:val="single" w:sz="4" w:space="0" w:color="000000"/>
              <w:left w:val="single" w:sz="4" w:space="0" w:color="000000"/>
              <w:bottom w:val="single" w:sz="4" w:space="0" w:color="000000"/>
              <w:right w:val="single" w:sz="4" w:space="0" w:color="000000"/>
            </w:tcBorders>
          </w:tcPr>
          <w:p w:rsidR="00180580" w:rsidRDefault="00180580" w:rsidP="00180580">
            <w:pPr>
              <w:spacing w:after="0" w:line="259" w:lineRule="auto"/>
              <w:ind w:left="2" w:right="0" w:firstLine="0"/>
              <w:jc w:val="left"/>
            </w:pPr>
            <w:r>
              <w:rPr>
                <w:sz w:val="20"/>
              </w:rPr>
              <w:t xml:space="preserve">Štipendijný fond </w:t>
            </w:r>
          </w:p>
        </w:tc>
        <w:tc>
          <w:tcPr>
            <w:tcW w:w="1274" w:type="dxa"/>
            <w:tcBorders>
              <w:top w:val="single" w:sz="4" w:space="0" w:color="000000"/>
              <w:left w:val="single" w:sz="4" w:space="0" w:color="000000"/>
              <w:bottom w:val="single" w:sz="4" w:space="0" w:color="000000"/>
              <w:right w:val="single" w:sz="4" w:space="0" w:color="000000"/>
            </w:tcBorders>
          </w:tcPr>
          <w:p w:rsidR="00180580" w:rsidRDefault="00742FA5" w:rsidP="00180580">
            <w:pPr>
              <w:spacing w:after="0" w:line="259" w:lineRule="auto"/>
              <w:ind w:left="0" w:right="63" w:firstLine="0"/>
              <w:jc w:val="right"/>
            </w:pPr>
            <w:r>
              <w:rPr>
                <w:sz w:val="20"/>
              </w:rPr>
              <w:t>505 686</w:t>
            </w:r>
          </w:p>
        </w:tc>
        <w:tc>
          <w:tcPr>
            <w:tcW w:w="1277" w:type="dxa"/>
            <w:tcBorders>
              <w:top w:val="single" w:sz="4" w:space="0" w:color="000000"/>
              <w:left w:val="single" w:sz="4" w:space="0" w:color="000000"/>
              <w:bottom w:val="single" w:sz="4" w:space="0" w:color="000000"/>
              <w:right w:val="single" w:sz="4" w:space="0" w:color="000000"/>
            </w:tcBorders>
          </w:tcPr>
          <w:p w:rsidR="00A82854" w:rsidRPr="00C867CE" w:rsidRDefault="00D94EF7" w:rsidP="00A82854">
            <w:pPr>
              <w:spacing w:after="0" w:line="259" w:lineRule="auto"/>
              <w:ind w:left="0" w:right="63" w:firstLine="0"/>
              <w:jc w:val="right"/>
              <w:rPr>
                <w:sz w:val="20"/>
                <w:szCs w:val="20"/>
              </w:rPr>
            </w:pPr>
            <w:r>
              <w:rPr>
                <w:sz w:val="20"/>
                <w:szCs w:val="20"/>
              </w:rPr>
              <w:t>419 342</w:t>
            </w:r>
          </w:p>
        </w:tc>
        <w:tc>
          <w:tcPr>
            <w:tcW w:w="1133" w:type="dxa"/>
            <w:tcBorders>
              <w:top w:val="single" w:sz="4" w:space="0" w:color="000000"/>
              <w:left w:val="single" w:sz="4" w:space="0" w:color="000000"/>
              <w:bottom w:val="single" w:sz="4" w:space="0" w:color="000000"/>
              <w:right w:val="single" w:sz="4" w:space="0" w:color="000000"/>
            </w:tcBorders>
          </w:tcPr>
          <w:p w:rsidR="00180580" w:rsidRPr="00C867CE" w:rsidRDefault="00D94EF7" w:rsidP="00180580">
            <w:pPr>
              <w:spacing w:after="0" w:line="259" w:lineRule="auto"/>
              <w:ind w:left="0" w:right="63" w:firstLine="0"/>
              <w:jc w:val="right"/>
              <w:rPr>
                <w:sz w:val="20"/>
                <w:szCs w:val="20"/>
              </w:rPr>
            </w:pPr>
            <w:r>
              <w:rPr>
                <w:sz w:val="20"/>
                <w:szCs w:val="20"/>
              </w:rPr>
              <w:t>546 043</w:t>
            </w:r>
          </w:p>
        </w:tc>
        <w:tc>
          <w:tcPr>
            <w:tcW w:w="1270" w:type="dxa"/>
            <w:tcBorders>
              <w:top w:val="single" w:sz="4" w:space="0" w:color="000000"/>
              <w:left w:val="single" w:sz="4" w:space="0" w:color="000000"/>
              <w:bottom w:val="single" w:sz="4" w:space="0" w:color="000000"/>
              <w:right w:val="single" w:sz="4" w:space="0" w:color="000000"/>
            </w:tcBorders>
          </w:tcPr>
          <w:p w:rsidR="00180580" w:rsidRPr="00C867CE" w:rsidRDefault="00180580" w:rsidP="00180580">
            <w:pPr>
              <w:spacing w:after="0" w:line="259" w:lineRule="auto"/>
              <w:ind w:left="0" w:right="5" w:firstLine="0"/>
              <w:jc w:val="right"/>
              <w:rPr>
                <w:sz w:val="20"/>
                <w:szCs w:val="20"/>
              </w:rPr>
            </w:pPr>
            <w:r w:rsidRPr="00C867CE">
              <w:rPr>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80580" w:rsidRPr="00C867CE" w:rsidRDefault="00D94EF7" w:rsidP="00180580">
            <w:pPr>
              <w:spacing w:after="0" w:line="259" w:lineRule="auto"/>
              <w:ind w:left="0" w:right="63" w:firstLine="0"/>
              <w:jc w:val="right"/>
              <w:rPr>
                <w:sz w:val="20"/>
                <w:szCs w:val="20"/>
              </w:rPr>
            </w:pPr>
            <w:r>
              <w:rPr>
                <w:sz w:val="20"/>
                <w:szCs w:val="20"/>
              </w:rPr>
              <w:t>378 985</w:t>
            </w:r>
          </w:p>
        </w:tc>
      </w:tr>
      <w:tr w:rsidR="00C867CE" w:rsidTr="002E1F25">
        <w:trPr>
          <w:trHeight w:val="240"/>
        </w:trPr>
        <w:tc>
          <w:tcPr>
            <w:tcW w:w="3229" w:type="dxa"/>
            <w:tcBorders>
              <w:top w:val="single" w:sz="4" w:space="0" w:color="000000"/>
              <w:left w:val="single" w:sz="4" w:space="0" w:color="000000"/>
              <w:bottom w:val="single" w:sz="4" w:space="0" w:color="000000"/>
              <w:right w:val="single" w:sz="4" w:space="0" w:color="000000"/>
            </w:tcBorders>
          </w:tcPr>
          <w:p w:rsidR="00C867CE" w:rsidRDefault="00C867CE" w:rsidP="00180580">
            <w:pPr>
              <w:spacing w:after="0" w:line="259" w:lineRule="auto"/>
              <w:ind w:left="2" w:right="0" w:firstLine="0"/>
              <w:jc w:val="left"/>
              <w:rPr>
                <w:sz w:val="20"/>
              </w:rPr>
            </w:pPr>
            <w:proofErr w:type="spellStart"/>
            <w:r>
              <w:rPr>
                <w:sz w:val="20"/>
              </w:rPr>
              <w:t>Fon</w:t>
            </w:r>
            <w:proofErr w:type="spellEnd"/>
            <w:r>
              <w:rPr>
                <w:sz w:val="20"/>
              </w:rPr>
              <w:t xml:space="preserve"> na podporu študentov so ŠP</w:t>
            </w:r>
          </w:p>
        </w:tc>
        <w:tc>
          <w:tcPr>
            <w:tcW w:w="1274" w:type="dxa"/>
            <w:tcBorders>
              <w:top w:val="single" w:sz="4" w:space="0" w:color="000000"/>
              <w:left w:val="single" w:sz="4" w:space="0" w:color="000000"/>
              <w:bottom w:val="single" w:sz="4" w:space="0" w:color="000000"/>
              <w:right w:val="single" w:sz="4" w:space="0" w:color="000000"/>
            </w:tcBorders>
          </w:tcPr>
          <w:p w:rsidR="00C867CE" w:rsidRDefault="00742FA5" w:rsidP="00180580">
            <w:pPr>
              <w:spacing w:after="0" w:line="259" w:lineRule="auto"/>
              <w:ind w:left="0" w:right="63" w:firstLine="0"/>
              <w:jc w:val="right"/>
              <w:rPr>
                <w:sz w:val="20"/>
              </w:rPr>
            </w:pPr>
            <w:r>
              <w:rPr>
                <w:sz w:val="20"/>
              </w:rPr>
              <w:t>14 874</w:t>
            </w:r>
          </w:p>
        </w:tc>
        <w:tc>
          <w:tcPr>
            <w:tcW w:w="1277" w:type="dxa"/>
            <w:tcBorders>
              <w:top w:val="single" w:sz="4" w:space="0" w:color="000000"/>
              <w:left w:val="single" w:sz="4" w:space="0" w:color="000000"/>
              <w:bottom w:val="single" w:sz="4" w:space="0" w:color="000000"/>
              <w:right w:val="single" w:sz="4" w:space="0" w:color="000000"/>
            </w:tcBorders>
          </w:tcPr>
          <w:p w:rsidR="00C867CE" w:rsidRDefault="00D94EF7" w:rsidP="00180580">
            <w:pPr>
              <w:spacing w:after="0" w:line="259" w:lineRule="auto"/>
              <w:ind w:left="0" w:right="63" w:firstLine="0"/>
              <w:jc w:val="right"/>
              <w:rPr>
                <w:sz w:val="20"/>
                <w:szCs w:val="20"/>
              </w:rPr>
            </w:pPr>
            <w:r>
              <w:rPr>
                <w:sz w:val="20"/>
                <w:szCs w:val="20"/>
              </w:rPr>
              <w:t>43 486</w:t>
            </w:r>
          </w:p>
        </w:tc>
        <w:tc>
          <w:tcPr>
            <w:tcW w:w="1133" w:type="dxa"/>
            <w:tcBorders>
              <w:top w:val="single" w:sz="4" w:space="0" w:color="000000"/>
              <w:left w:val="single" w:sz="4" w:space="0" w:color="000000"/>
              <w:bottom w:val="single" w:sz="4" w:space="0" w:color="000000"/>
              <w:right w:val="single" w:sz="4" w:space="0" w:color="000000"/>
            </w:tcBorders>
          </w:tcPr>
          <w:p w:rsidR="00C867CE" w:rsidRDefault="00D94EF7" w:rsidP="00180580">
            <w:pPr>
              <w:spacing w:after="0" w:line="259" w:lineRule="auto"/>
              <w:ind w:left="0" w:right="63" w:firstLine="0"/>
              <w:jc w:val="right"/>
              <w:rPr>
                <w:sz w:val="20"/>
                <w:szCs w:val="20"/>
              </w:rPr>
            </w:pPr>
            <w:r>
              <w:rPr>
                <w:sz w:val="20"/>
                <w:szCs w:val="20"/>
              </w:rPr>
              <w:t>11 614</w:t>
            </w:r>
          </w:p>
        </w:tc>
        <w:tc>
          <w:tcPr>
            <w:tcW w:w="1270" w:type="dxa"/>
            <w:tcBorders>
              <w:top w:val="single" w:sz="4" w:space="0" w:color="000000"/>
              <w:left w:val="single" w:sz="4" w:space="0" w:color="000000"/>
              <w:bottom w:val="single" w:sz="4" w:space="0" w:color="000000"/>
              <w:right w:val="single" w:sz="4" w:space="0" w:color="000000"/>
            </w:tcBorders>
          </w:tcPr>
          <w:p w:rsidR="00C867CE" w:rsidRPr="00C867CE" w:rsidRDefault="00C867CE" w:rsidP="00180580">
            <w:pPr>
              <w:spacing w:after="0" w:line="259" w:lineRule="auto"/>
              <w:ind w:left="0" w:right="5" w:firstLine="0"/>
              <w:jc w:val="right"/>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C867CE" w:rsidRDefault="00D94EF7" w:rsidP="00180580">
            <w:pPr>
              <w:spacing w:after="0" w:line="259" w:lineRule="auto"/>
              <w:ind w:left="0" w:right="63" w:firstLine="0"/>
              <w:jc w:val="right"/>
              <w:rPr>
                <w:sz w:val="20"/>
                <w:szCs w:val="20"/>
              </w:rPr>
            </w:pPr>
            <w:r>
              <w:rPr>
                <w:sz w:val="20"/>
                <w:szCs w:val="20"/>
              </w:rPr>
              <w:t>46 746</w:t>
            </w:r>
          </w:p>
        </w:tc>
      </w:tr>
      <w:tr w:rsidR="00180580" w:rsidTr="002E1F25">
        <w:trPr>
          <w:trHeight w:val="240"/>
        </w:trPr>
        <w:tc>
          <w:tcPr>
            <w:tcW w:w="3229" w:type="dxa"/>
            <w:tcBorders>
              <w:top w:val="single" w:sz="4" w:space="0" w:color="000000"/>
              <w:left w:val="single" w:sz="4" w:space="0" w:color="000000"/>
              <w:bottom w:val="single" w:sz="4" w:space="0" w:color="000000"/>
              <w:right w:val="single" w:sz="4" w:space="0" w:color="000000"/>
            </w:tcBorders>
          </w:tcPr>
          <w:p w:rsidR="00180580" w:rsidRDefault="00180580" w:rsidP="00180580">
            <w:pPr>
              <w:spacing w:after="0" w:line="259" w:lineRule="auto"/>
              <w:ind w:left="2" w:right="0" w:firstLine="0"/>
              <w:jc w:val="left"/>
            </w:pPr>
            <w:r>
              <w:rPr>
                <w:sz w:val="20"/>
              </w:rPr>
              <w:t xml:space="preserve">Fond reprodukcie </w:t>
            </w:r>
          </w:p>
        </w:tc>
        <w:tc>
          <w:tcPr>
            <w:tcW w:w="1274" w:type="dxa"/>
            <w:tcBorders>
              <w:top w:val="single" w:sz="4" w:space="0" w:color="000000"/>
              <w:left w:val="single" w:sz="4" w:space="0" w:color="000000"/>
              <w:bottom w:val="single" w:sz="4" w:space="0" w:color="000000"/>
              <w:right w:val="single" w:sz="4" w:space="0" w:color="000000"/>
            </w:tcBorders>
          </w:tcPr>
          <w:p w:rsidR="00180580" w:rsidRDefault="00742FA5" w:rsidP="00180580">
            <w:pPr>
              <w:spacing w:after="0" w:line="259" w:lineRule="auto"/>
              <w:ind w:left="0" w:right="63" w:firstLine="0"/>
              <w:jc w:val="right"/>
            </w:pPr>
            <w:r>
              <w:rPr>
                <w:sz w:val="20"/>
              </w:rPr>
              <w:t>815 287</w:t>
            </w:r>
            <w:r w:rsidR="00180580">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80580" w:rsidRPr="00C867CE" w:rsidRDefault="00D94EF7" w:rsidP="00180580">
            <w:pPr>
              <w:spacing w:after="0" w:line="259" w:lineRule="auto"/>
              <w:ind w:left="0" w:right="62" w:firstLine="0"/>
              <w:jc w:val="right"/>
              <w:rPr>
                <w:sz w:val="20"/>
                <w:szCs w:val="20"/>
              </w:rPr>
            </w:pPr>
            <w:r>
              <w:rPr>
                <w:sz w:val="20"/>
                <w:szCs w:val="20"/>
              </w:rPr>
              <w:t>1 253 034</w:t>
            </w:r>
          </w:p>
        </w:tc>
        <w:tc>
          <w:tcPr>
            <w:tcW w:w="1133" w:type="dxa"/>
            <w:tcBorders>
              <w:top w:val="single" w:sz="4" w:space="0" w:color="000000"/>
              <w:left w:val="single" w:sz="4" w:space="0" w:color="000000"/>
              <w:bottom w:val="single" w:sz="4" w:space="0" w:color="000000"/>
              <w:right w:val="single" w:sz="4" w:space="0" w:color="000000"/>
            </w:tcBorders>
          </w:tcPr>
          <w:p w:rsidR="00180580" w:rsidRPr="00C867CE" w:rsidRDefault="00D94EF7" w:rsidP="00180580">
            <w:pPr>
              <w:spacing w:after="0" w:line="259" w:lineRule="auto"/>
              <w:ind w:left="0" w:right="63" w:firstLine="0"/>
              <w:jc w:val="right"/>
              <w:rPr>
                <w:sz w:val="20"/>
                <w:szCs w:val="20"/>
              </w:rPr>
            </w:pPr>
            <w:r>
              <w:rPr>
                <w:sz w:val="20"/>
                <w:szCs w:val="20"/>
              </w:rPr>
              <w:t>74 512</w:t>
            </w:r>
          </w:p>
        </w:tc>
        <w:tc>
          <w:tcPr>
            <w:tcW w:w="1270" w:type="dxa"/>
            <w:tcBorders>
              <w:top w:val="single" w:sz="4" w:space="0" w:color="000000"/>
              <w:left w:val="single" w:sz="4" w:space="0" w:color="000000"/>
              <w:bottom w:val="single" w:sz="4" w:space="0" w:color="000000"/>
              <w:right w:val="single" w:sz="4" w:space="0" w:color="000000"/>
            </w:tcBorders>
          </w:tcPr>
          <w:p w:rsidR="00180580" w:rsidRPr="00C867CE" w:rsidRDefault="00180580" w:rsidP="00180580">
            <w:pPr>
              <w:spacing w:after="0" w:line="259" w:lineRule="auto"/>
              <w:ind w:left="0" w:right="5" w:firstLine="0"/>
              <w:jc w:val="right"/>
              <w:rPr>
                <w:sz w:val="20"/>
                <w:szCs w:val="20"/>
              </w:rPr>
            </w:pPr>
            <w:r w:rsidRPr="00C867CE">
              <w:rPr>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80580" w:rsidRPr="00C867CE" w:rsidRDefault="00D94EF7" w:rsidP="00180580">
            <w:pPr>
              <w:spacing w:after="0" w:line="259" w:lineRule="auto"/>
              <w:ind w:left="0" w:right="63" w:firstLine="0"/>
              <w:jc w:val="right"/>
              <w:rPr>
                <w:sz w:val="20"/>
                <w:szCs w:val="20"/>
              </w:rPr>
            </w:pPr>
            <w:r>
              <w:rPr>
                <w:sz w:val="20"/>
                <w:szCs w:val="20"/>
              </w:rPr>
              <w:t>1 993 809</w:t>
            </w:r>
          </w:p>
        </w:tc>
      </w:tr>
      <w:tr w:rsidR="00180580" w:rsidTr="002E1F25">
        <w:trPr>
          <w:trHeight w:val="240"/>
        </w:trPr>
        <w:tc>
          <w:tcPr>
            <w:tcW w:w="3229" w:type="dxa"/>
            <w:tcBorders>
              <w:top w:val="single" w:sz="4" w:space="0" w:color="000000"/>
              <w:left w:val="single" w:sz="4" w:space="0" w:color="000000"/>
              <w:bottom w:val="single" w:sz="4" w:space="0" w:color="000000"/>
              <w:right w:val="single" w:sz="4" w:space="0" w:color="000000"/>
            </w:tcBorders>
          </w:tcPr>
          <w:p w:rsidR="00180580" w:rsidRDefault="00180580" w:rsidP="00180580">
            <w:pPr>
              <w:spacing w:after="0" w:line="259" w:lineRule="auto"/>
              <w:ind w:left="2" w:right="0" w:firstLine="0"/>
              <w:jc w:val="left"/>
            </w:pPr>
            <w:r>
              <w:rPr>
                <w:sz w:val="20"/>
              </w:rPr>
              <w:t xml:space="preserve">Ostatné zmeny </w:t>
            </w:r>
          </w:p>
        </w:tc>
        <w:tc>
          <w:tcPr>
            <w:tcW w:w="1274" w:type="dxa"/>
            <w:tcBorders>
              <w:top w:val="single" w:sz="4" w:space="0" w:color="000000"/>
              <w:left w:val="single" w:sz="4" w:space="0" w:color="000000"/>
              <w:bottom w:val="single" w:sz="4" w:space="0" w:color="000000"/>
              <w:right w:val="single" w:sz="4" w:space="0" w:color="000000"/>
            </w:tcBorders>
          </w:tcPr>
          <w:p w:rsidR="00180580" w:rsidRDefault="00180580" w:rsidP="00180580">
            <w:pPr>
              <w:spacing w:after="0" w:line="259" w:lineRule="auto"/>
              <w:ind w:left="0" w:right="60" w:firstLine="0"/>
              <w:jc w:val="right"/>
            </w:pPr>
            <w:r>
              <w:rPr>
                <w:sz w:val="20"/>
              </w:rPr>
              <w:t xml:space="preserve">0 </w:t>
            </w:r>
          </w:p>
        </w:tc>
        <w:tc>
          <w:tcPr>
            <w:tcW w:w="1277" w:type="dxa"/>
            <w:tcBorders>
              <w:top w:val="single" w:sz="4" w:space="0" w:color="000000"/>
              <w:left w:val="single" w:sz="4" w:space="0" w:color="000000"/>
              <w:bottom w:val="single" w:sz="4" w:space="0" w:color="000000"/>
              <w:right w:val="single" w:sz="4" w:space="0" w:color="000000"/>
            </w:tcBorders>
          </w:tcPr>
          <w:p w:rsidR="00180580" w:rsidRPr="00C867CE" w:rsidRDefault="00180580" w:rsidP="00180580">
            <w:pPr>
              <w:spacing w:after="0" w:line="259" w:lineRule="auto"/>
              <w:ind w:left="0" w:right="60" w:firstLine="0"/>
              <w:jc w:val="right"/>
              <w:rPr>
                <w:sz w:val="20"/>
                <w:szCs w:val="20"/>
              </w:rPr>
            </w:pPr>
          </w:p>
        </w:tc>
        <w:tc>
          <w:tcPr>
            <w:tcW w:w="1133" w:type="dxa"/>
            <w:tcBorders>
              <w:top w:val="single" w:sz="4" w:space="0" w:color="000000"/>
              <w:left w:val="single" w:sz="4" w:space="0" w:color="000000"/>
              <w:bottom w:val="single" w:sz="4" w:space="0" w:color="000000"/>
              <w:right w:val="single" w:sz="4" w:space="0" w:color="000000"/>
            </w:tcBorders>
          </w:tcPr>
          <w:p w:rsidR="00180580" w:rsidRPr="00C867CE" w:rsidRDefault="00180580" w:rsidP="00180580">
            <w:pPr>
              <w:spacing w:after="0" w:line="259" w:lineRule="auto"/>
              <w:ind w:left="0" w:right="60" w:firstLine="0"/>
              <w:jc w:val="right"/>
              <w:rPr>
                <w:sz w:val="20"/>
                <w:szCs w:val="20"/>
              </w:rPr>
            </w:pPr>
          </w:p>
        </w:tc>
        <w:tc>
          <w:tcPr>
            <w:tcW w:w="1270" w:type="dxa"/>
            <w:tcBorders>
              <w:top w:val="single" w:sz="4" w:space="0" w:color="000000"/>
              <w:left w:val="single" w:sz="4" w:space="0" w:color="000000"/>
              <w:bottom w:val="single" w:sz="4" w:space="0" w:color="000000"/>
              <w:right w:val="single" w:sz="4" w:space="0" w:color="000000"/>
            </w:tcBorders>
          </w:tcPr>
          <w:p w:rsidR="00180580" w:rsidRPr="00C867CE" w:rsidRDefault="00180580" w:rsidP="00180580">
            <w:pPr>
              <w:spacing w:after="0" w:line="259" w:lineRule="auto"/>
              <w:ind w:left="0" w:right="5" w:firstLine="0"/>
              <w:jc w:val="right"/>
              <w:rPr>
                <w:sz w:val="20"/>
                <w:szCs w:val="20"/>
              </w:rPr>
            </w:pPr>
            <w:r w:rsidRPr="00C867CE">
              <w:rPr>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80580" w:rsidRPr="00C867CE" w:rsidRDefault="00623D49" w:rsidP="00180580">
            <w:pPr>
              <w:spacing w:after="0" w:line="259" w:lineRule="auto"/>
              <w:ind w:left="0" w:right="60" w:firstLine="0"/>
              <w:jc w:val="right"/>
              <w:rPr>
                <w:sz w:val="20"/>
                <w:szCs w:val="20"/>
              </w:rPr>
            </w:pPr>
            <w:r>
              <w:rPr>
                <w:sz w:val="20"/>
                <w:szCs w:val="20"/>
              </w:rPr>
              <w:t>0</w:t>
            </w:r>
          </w:p>
        </w:tc>
      </w:tr>
      <w:tr w:rsidR="00180580" w:rsidTr="002E1F25">
        <w:trPr>
          <w:trHeight w:val="240"/>
        </w:trPr>
        <w:tc>
          <w:tcPr>
            <w:tcW w:w="3229" w:type="dxa"/>
            <w:tcBorders>
              <w:top w:val="single" w:sz="4" w:space="0" w:color="000000"/>
              <w:left w:val="single" w:sz="4" w:space="0" w:color="000000"/>
              <w:bottom w:val="single" w:sz="4" w:space="0" w:color="000000"/>
              <w:right w:val="single" w:sz="4" w:space="0" w:color="000000"/>
            </w:tcBorders>
          </w:tcPr>
          <w:p w:rsidR="00180580" w:rsidRDefault="00180580" w:rsidP="00180580">
            <w:pPr>
              <w:spacing w:after="0" w:line="259" w:lineRule="auto"/>
              <w:ind w:left="2" w:right="0" w:firstLine="0"/>
              <w:jc w:val="left"/>
            </w:pPr>
            <w:r>
              <w:rPr>
                <w:sz w:val="20"/>
              </w:rPr>
              <w:t xml:space="preserve">Rezervný fond </w:t>
            </w:r>
          </w:p>
        </w:tc>
        <w:tc>
          <w:tcPr>
            <w:tcW w:w="1274" w:type="dxa"/>
            <w:tcBorders>
              <w:top w:val="single" w:sz="4" w:space="0" w:color="000000"/>
              <w:left w:val="single" w:sz="4" w:space="0" w:color="000000"/>
              <w:bottom w:val="single" w:sz="4" w:space="0" w:color="000000"/>
              <w:right w:val="single" w:sz="4" w:space="0" w:color="000000"/>
            </w:tcBorders>
          </w:tcPr>
          <w:p w:rsidR="00180580" w:rsidRDefault="00742FA5" w:rsidP="00180580">
            <w:pPr>
              <w:spacing w:after="0" w:line="259" w:lineRule="auto"/>
              <w:ind w:left="0" w:right="63" w:firstLine="0"/>
              <w:jc w:val="right"/>
            </w:pPr>
            <w:r>
              <w:rPr>
                <w:sz w:val="20"/>
              </w:rPr>
              <w:t>2</w:t>
            </w:r>
            <w:r w:rsidR="0027384C">
              <w:rPr>
                <w:sz w:val="20"/>
              </w:rPr>
              <w:t> </w:t>
            </w:r>
            <w:r>
              <w:rPr>
                <w:sz w:val="20"/>
              </w:rPr>
              <w:t>358</w:t>
            </w:r>
            <w:r w:rsidR="0027384C">
              <w:rPr>
                <w:sz w:val="20"/>
              </w:rPr>
              <w:t xml:space="preserve"> </w:t>
            </w:r>
            <w:r>
              <w:rPr>
                <w:sz w:val="20"/>
              </w:rPr>
              <w:t>473</w:t>
            </w:r>
            <w:r w:rsidR="00180580">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80580" w:rsidRPr="00C867CE" w:rsidRDefault="00205228" w:rsidP="00180580">
            <w:pPr>
              <w:spacing w:after="0" w:line="259" w:lineRule="auto"/>
              <w:ind w:left="0" w:right="63" w:firstLine="0"/>
              <w:jc w:val="right"/>
              <w:rPr>
                <w:sz w:val="20"/>
                <w:szCs w:val="20"/>
              </w:rPr>
            </w:pPr>
            <w:r>
              <w:rPr>
                <w:sz w:val="20"/>
                <w:szCs w:val="20"/>
              </w:rPr>
              <w:t>653 106</w:t>
            </w:r>
          </w:p>
        </w:tc>
        <w:tc>
          <w:tcPr>
            <w:tcW w:w="1133" w:type="dxa"/>
            <w:tcBorders>
              <w:top w:val="single" w:sz="4" w:space="0" w:color="000000"/>
              <w:left w:val="single" w:sz="4" w:space="0" w:color="000000"/>
              <w:bottom w:val="single" w:sz="4" w:space="0" w:color="000000"/>
              <w:right w:val="single" w:sz="4" w:space="0" w:color="000000"/>
            </w:tcBorders>
          </w:tcPr>
          <w:p w:rsidR="00180580" w:rsidRPr="00C867CE" w:rsidRDefault="00205228" w:rsidP="00180580">
            <w:pPr>
              <w:spacing w:after="0" w:line="259" w:lineRule="auto"/>
              <w:ind w:left="0" w:right="62" w:firstLine="0"/>
              <w:jc w:val="right"/>
              <w:rPr>
                <w:sz w:val="20"/>
                <w:szCs w:val="20"/>
              </w:rPr>
            </w:pPr>
            <w:r>
              <w:rPr>
                <w:sz w:val="20"/>
                <w:szCs w:val="20"/>
              </w:rPr>
              <w:t>0</w:t>
            </w:r>
          </w:p>
        </w:tc>
        <w:tc>
          <w:tcPr>
            <w:tcW w:w="1270" w:type="dxa"/>
            <w:tcBorders>
              <w:top w:val="single" w:sz="4" w:space="0" w:color="000000"/>
              <w:left w:val="single" w:sz="4" w:space="0" w:color="000000"/>
              <w:bottom w:val="single" w:sz="4" w:space="0" w:color="000000"/>
              <w:right w:val="single" w:sz="4" w:space="0" w:color="000000"/>
            </w:tcBorders>
          </w:tcPr>
          <w:p w:rsidR="00180580" w:rsidRPr="00C867CE" w:rsidRDefault="00180580" w:rsidP="00180580">
            <w:pPr>
              <w:spacing w:after="0" w:line="259" w:lineRule="auto"/>
              <w:ind w:left="0" w:right="5" w:firstLine="0"/>
              <w:jc w:val="right"/>
              <w:rPr>
                <w:sz w:val="20"/>
                <w:szCs w:val="20"/>
              </w:rPr>
            </w:pPr>
            <w:r w:rsidRPr="00C867CE">
              <w:rPr>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80580" w:rsidRPr="00C867CE" w:rsidRDefault="00205228" w:rsidP="00180580">
            <w:pPr>
              <w:spacing w:after="0" w:line="259" w:lineRule="auto"/>
              <w:ind w:left="0" w:right="63" w:firstLine="0"/>
              <w:jc w:val="right"/>
              <w:rPr>
                <w:sz w:val="20"/>
                <w:szCs w:val="20"/>
              </w:rPr>
            </w:pPr>
            <w:r>
              <w:rPr>
                <w:sz w:val="20"/>
                <w:szCs w:val="20"/>
              </w:rPr>
              <w:t>3 011 579</w:t>
            </w:r>
          </w:p>
        </w:tc>
      </w:tr>
      <w:tr w:rsidR="00180580" w:rsidTr="002E1F25">
        <w:trPr>
          <w:trHeight w:val="240"/>
        </w:trPr>
        <w:tc>
          <w:tcPr>
            <w:tcW w:w="3229" w:type="dxa"/>
            <w:tcBorders>
              <w:top w:val="single" w:sz="4" w:space="0" w:color="000000"/>
              <w:left w:val="single" w:sz="4" w:space="0" w:color="000000"/>
              <w:bottom w:val="single" w:sz="4" w:space="0" w:color="000000"/>
              <w:right w:val="single" w:sz="4" w:space="0" w:color="000000"/>
            </w:tcBorders>
          </w:tcPr>
          <w:p w:rsidR="00180580" w:rsidRDefault="00180580" w:rsidP="00180580">
            <w:pPr>
              <w:spacing w:after="0" w:line="259" w:lineRule="auto"/>
              <w:ind w:left="2" w:right="0" w:firstLine="0"/>
              <w:jc w:val="left"/>
            </w:pPr>
            <w:r>
              <w:rPr>
                <w:sz w:val="20"/>
              </w:rPr>
              <w:t xml:space="preserve">Ostatné fondy </w:t>
            </w:r>
          </w:p>
        </w:tc>
        <w:tc>
          <w:tcPr>
            <w:tcW w:w="1274" w:type="dxa"/>
            <w:tcBorders>
              <w:top w:val="single" w:sz="4" w:space="0" w:color="000000"/>
              <w:left w:val="single" w:sz="4" w:space="0" w:color="000000"/>
              <w:bottom w:val="single" w:sz="4" w:space="0" w:color="000000"/>
              <w:right w:val="single" w:sz="4" w:space="0" w:color="000000"/>
            </w:tcBorders>
          </w:tcPr>
          <w:p w:rsidR="00180580" w:rsidRDefault="00180580" w:rsidP="00180580">
            <w:pPr>
              <w:spacing w:after="0" w:line="259" w:lineRule="auto"/>
              <w:ind w:left="0" w:right="60" w:firstLine="0"/>
              <w:jc w:val="right"/>
            </w:pPr>
            <w:r>
              <w:rPr>
                <w:sz w:val="20"/>
              </w:rPr>
              <w:t xml:space="preserve">0 </w:t>
            </w:r>
          </w:p>
        </w:tc>
        <w:tc>
          <w:tcPr>
            <w:tcW w:w="1277" w:type="dxa"/>
            <w:tcBorders>
              <w:top w:val="single" w:sz="4" w:space="0" w:color="000000"/>
              <w:left w:val="single" w:sz="4" w:space="0" w:color="000000"/>
              <w:bottom w:val="single" w:sz="4" w:space="0" w:color="000000"/>
              <w:right w:val="single" w:sz="4" w:space="0" w:color="000000"/>
            </w:tcBorders>
          </w:tcPr>
          <w:p w:rsidR="00180580" w:rsidRPr="00C867CE" w:rsidRDefault="00DB12A5" w:rsidP="00180580">
            <w:pPr>
              <w:spacing w:after="0" w:line="259" w:lineRule="auto"/>
              <w:ind w:left="0" w:right="60" w:firstLine="0"/>
              <w:jc w:val="right"/>
              <w:rPr>
                <w:sz w:val="20"/>
                <w:szCs w:val="20"/>
              </w:rPr>
            </w:pPr>
            <w:r>
              <w:rPr>
                <w:sz w:val="20"/>
                <w:szCs w:val="20"/>
              </w:rPr>
              <w:t>0</w:t>
            </w:r>
          </w:p>
        </w:tc>
        <w:tc>
          <w:tcPr>
            <w:tcW w:w="1133" w:type="dxa"/>
            <w:tcBorders>
              <w:top w:val="single" w:sz="4" w:space="0" w:color="000000"/>
              <w:left w:val="single" w:sz="4" w:space="0" w:color="000000"/>
              <w:bottom w:val="single" w:sz="4" w:space="0" w:color="000000"/>
              <w:right w:val="single" w:sz="4" w:space="0" w:color="000000"/>
            </w:tcBorders>
          </w:tcPr>
          <w:p w:rsidR="00180580" w:rsidRPr="00C867CE" w:rsidRDefault="00DB12A5" w:rsidP="00180580">
            <w:pPr>
              <w:spacing w:after="0" w:line="259" w:lineRule="auto"/>
              <w:ind w:left="0" w:right="60" w:firstLine="0"/>
              <w:jc w:val="right"/>
              <w:rPr>
                <w:sz w:val="20"/>
                <w:szCs w:val="20"/>
              </w:rPr>
            </w:pPr>
            <w:r>
              <w:rPr>
                <w:sz w:val="20"/>
                <w:szCs w:val="20"/>
              </w:rPr>
              <w:t>0</w:t>
            </w:r>
          </w:p>
        </w:tc>
        <w:tc>
          <w:tcPr>
            <w:tcW w:w="1270" w:type="dxa"/>
            <w:tcBorders>
              <w:top w:val="single" w:sz="4" w:space="0" w:color="000000"/>
              <w:left w:val="single" w:sz="4" w:space="0" w:color="000000"/>
              <w:bottom w:val="single" w:sz="4" w:space="0" w:color="000000"/>
              <w:right w:val="single" w:sz="4" w:space="0" w:color="000000"/>
            </w:tcBorders>
          </w:tcPr>
          <w:p w:rsidR="00180580" w:rsidRPr="00C867CE" w:rsidRDefault="00180580" w:rsidP="00180580">
            <w:pPr>
              <w:spacing w:after="0" w:line="259" w:lineRule="auto"/>
              <w:ind w:left="0" w:right="5" w:firstLine="0"/>
              <w:jc w:val="right"/>
              <w:rPr>
                <w:sz w:val="20"/>
                <w:szCs w:val="20"/>
              </w:rPr>
            </w:pPr>
            <w:r w:rsidRPr="00C867CE">
              <w:rPr>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80580" w:rsidRPr="00C867CE" w:rsidRDefault="00DB12A5" w:rsidP="00180580">
            <w:pPr>
              <w:spacing w:after="0" w:line="259" w:lineRule="auto"/>
              <w:ind w:left="0" w:right="60" w:firstLine="0"/>
              <w:jc w:val="right"/>
              <w:rPr>
                <w:sz w:val="20"/>
                <w:szCs w:val="20"/>
              </w:rPr>
            </w:pPr>
            <w:r>
              <w:rPr>
                <w:sz w:val="20"/>
                <w:szCs w:val="20"/>
              </w:rPr>
              <w:t>0</w:t>
            </w:r>
          </w:p>
        </w:tc>
      </w:tr>
      <w:tr w:rsidR="00180580" w:rsidTr="002E1F25">
        <w:trPr>
          <w:trHeight w:val="485"/>
        </w:trPr>
        <w:tc>
          <w:tcPr>
            <w:tcW w:w="3229" w:type="dxa"/>
            <w:tcBorders>
              <w:top w:val="single" w:sz="4" w:space="0" w:color="000000"/>
              <w:left w:val="single" w:sz="4" w:space="0" w:color="000000"/>
              <w:bottom w:val="single" w:sz="4" w:space="0" w:color="000000"/>
              <w:right w:val="single" w:sz="4" w:space="0" w:color="000000"/>
            </w:tcBorders>
          </w:tcPr>
          <w:p w:rsidR="00180580" w:rsidRDefault="00180580" w:rsidP="00180580">
            <w:pPr>
              <w:spacing w:after="0" w:line="259" w:lineRule="auto"/>
              <w:ind w:left="2" w:right="0" w:firstLine="0"/>
            </w:pPr>
            <w:proofErr w:type="spellStart"/>
            <w:r>
              <w:rPr>
                <w:sz w:val="20"/>
              </w:rPr>
              <w:t>Nevysporiadaný</w:t>
            </w:r>
            <w:proofErr w:type="spellEnd"/>
            <w:r>
              <w:rPr>
                <w:sz w:val="20"/>
              </w:rPr>
              <w:t xml:space="preserve"> výsledok hospodárenia minulých rokov </w:t>
            </w:r>
          </w:p>
        </w:tc>
        <w:tc>
          <w:tcPr>
            <w:tcW w:w="1274" w:type="dxa"/>
            <w:tcBorders>
              <w:top w:val="single" w:sz="4" w:space="0" w:color="000000"/>
              <w:left w:val="single" w:sz="4" w:space="0" w:color="000000"/>
              <w:bottom w:val="single" w:sz="4" w:space="0" w:color="000000"/>
              <w:right w:val="single" w:sz="4" w:space="0" w:color="000000"/>
            </w:tcBorders>
            <w:vAlign w:val="center"/>
          </w:tcPr>
          <w:p w:rsidR="00180580" w:rsidRDefault="0027384C" w:rsidP="00180580">
            <w:pPr>
              <w:spacing w:after="0" w:line="259" w:lineRule="auto"/>
              <w:ind w:left="0" w:right="63" w:firstLine="0"/>
              <w:jc w:val="right"/>
            </w:pPr>
            <w:r>
              <w:rPr>
                <w:sz w:val="20"/>
              </w:rPr>
              <w:t>527 091</w:t>
            </w:r>
            <w:r w:rsidR="00180580">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180580" w:rsidRPr="00C867CE" w:rsidRDefault="00205228" w:rsidP="00180580">
            <w:pPr>
              <w:spacing w:after="0" w:line="259" w:lineRule="auto"/>
              <w:ind w:left="0" w:right="5" w:firstLine="0"/>
              <w:jc w:val="right"/>
              <w:rPr>
                <w:sz w:val="20"/>
                <w:szCs w:val="20"/>
              </w:rPr>
            </w:pPr>
            <w:r>
              <w:rPr>
                <w:sz w:val="20"/>
                <w:szCs w:val="20"/>
              </w:rPr>
              <w:t>0</w:t>
            </w:r>
            <w:r w:rsidR="00180580" w:rsidRPr="00C867CE">
              <w:rPr>
                <w:sz w:val="20"/>
                <w:szCs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180580" w:rsidRPr="00C867CE" w:rsidRDefault="00205228" w:rsidP="00180580">
            <w:pPr>
              <w:spacing w:after="0" w:line="259" w:lineRule="auto"/>
              <w:ind w:left="0" w:right="63" w:firstLine="0"/>
              <w:jc w:val="right"/>
              <w:rPr>
                <w:sz w:val="20"/>
                <w:szCs w:val="20"/>
              </w:rPr>
            </w:pPr>
            <w:r>
              <w:rPr>
                <w:sz w:val="20"/>
                <w:szCs w:val="20"/>
              </w:rPr>
              <w:t>0</w:t>
            </w:r>
            <w:r w:rsidR="00180580" w:rsidRPr="00C867CE">
              <w:rPr>
                <w:sz w:val="20"/>
                <w:szCs w:val="20"/>
              </w:rPr>
              <w:t xml:space="preserve"> </w:t>
            </w:r>
          </w:p>
        </w:tc>
        <w:tc>
          <w:tcPr>
            <w:tcW w:w="1270" w:type="dxa"/>
            <w:tcBorders>
              <w:top w:val="single" w:sz="4" w:space="0" w:color="000000"/>
              <w:left w:val="single" w:sz="4" w:space="0" w:color="000000"/>
              <w:bottom w:val="single" w:sz="4" w:space="0" w:color="000000"/>
              <w:right w:val="single" w:sz="4" w:space="0" w:color="000000"/>
            </w:tcBorders>
            <w:vAlign w:val="center"/>
          </w:tcPr>
          <w:p w:rsidR="00180580" w:rsidRPr="00C867CE" w:rsidRDefault="00180580" w:rsidP="00180580">
            <w:pPr>
              <w:spacing w:after="0" w:line="259" w:lineRule="auto"/>
              <w:ind w:left="0" w:right="5" w:firstLine="0"/>
              <w:jc w:val="right"/>
              <w:rPr>
                <w:sz w:val="20"/>
                <w:szCs w:val="20"/>
              </w:rPr>
            </w:pPr>
            <w:r w:rsidRPr="00C867CE">
              <w:rPr>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180580" w:rsidRPr="00C867CE" w:rsidRDefault="00DB12A5" w:rsidP="00180580">
            <w:pPr>
              <w:spacing w:after="0" w:line="259" w:lineRule="auto"/>
              <w:ind w:left="0" w:right="63" w:firstLine="0"/>
              <w:jc w:val="right"/>
              <w:rPr>
                <w:sz w:val="20"/>
                <w:szCs w:val="20"/>
              </w:rPr>
            </w:pPr>
            <w:r>
              <w:rPr>
                <w:sz w:val="20"/>
                <w:szCs w:val="20"/>
              </w:rPr>
              <w:t>527 091</w:t>
            </w:r>
          </w:p>
        </w:tc>
      </w:tr>
      <w:tr w:rsidR="00180580" w:rsidTr="002E1F25">
        <w:trPr>
          <w:trHeight w:val="307"/>
        </w:trPr>
        <w:tc>
          <w:tcPr>
            <w:tcW w:w="3229" w:type="dxa"/>
            <w:tcBorders>
              <w:top w:val="single" w:sz="4" w:space="0" w:color="000000"/>
              <w:left w:val="single" w:sz="4" w:space="0" w:color="000000"/>
              <w:bottom w:val="single" w:sz="4" w:space="0" w:color="000000"/>
              <w:right w:val="single" w:sz="4" w:space="0" w:color="000000"/>
            </w:tcBorders>
          </w:tcPr>
          <w:p w:rsidR="00180580" w:rsidRDefault="00180580" w:rsidP="00180580">
            <w:pPr>
              <w:spacing w:after="0" w:line="259" w:lineRule="auto"/>
              <w:ind w:left="2" w:right="0" w:firstLine="0"/>
              <w:jc w:val="left"/>
            </w:pPr>
            <w:r>
              <w:rPr>
                <w:sz w:val="18"/>
              </w:rPr>
              <w:t xml:space="preserve">Výsledok hospodárenia za účtovné </w:t>
            </w:r>
            <w:r w:rsidR="00125B76">
              <w:rPr>
                <w:sz w:val="18"/>
              </w:rPr>
              <w:t xml:space="preserve"> obdobie</w:t>
            </w:r>
          </w:p>
        </w:tc>
        <w:tc>
          <w:tcPr>
            <w:tcW w:w="1274" w:type="dxa"/>
            <w:tcBorders>
              <w:top w:val="single" w:sz="4" w:space="0" w:color="000000"/>
              <w:left w:val="single" w:sz="4" w:space="0" w:color="000000"/>
              <w:bottom w:val="single" w:sz="4" w:space="0" w:color="000000"/>
              <w:right w:val="single" w:sz="4" w:space="0" w:color="000000"/>
            </w:tcBorders>
          </w:tcPr>
          <w:p w:rsidR="00180580" w:rsidRDefault="00205228" w:rsidP="00180580">
            <w:pPr>
              <w:spacing w:after="0" w:line="259" w:lineRule="auto"/>
              <w:ind w:left="0" w:right="62" w:firstLine="0"/>
              <w:jc w:val="right"/>
            </w:pPr>
            <w:r>
              <w:rPr>
                <w:sz w:val="20"/>
              </w:rPr>
              <w:t>1 632 765</w:t>
            </w:r>
            <w:r w:rsidR="00180580">
              <w:rPr>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80580" w:rsidRPr="00C867CE" w:rsidRDefault="003A4A96" w:rsidP="00180580">
            <w:pPr>
              <w:spacing w:after="0" w:line="259" w:lineRule="auto"/>
              <w:ind w:left="0" w:right="63" w:firstLine="0"/>
              <w:jc w:val="right"/>
              <w:rPr>
                <w:sz w:val="20"/>
                <w:szCs w:val="20"/>
              </w:rPr>
            </w:pPr>
            <w:r>
              <w:rPr>
                <w:sz w:val="20"/>
                <w:szCs w:val="20"/>
              </w:rPr>
              <w:t>0</w:t>
            </w:r>
          </w:p>
        </w:tc>
        <w:tc>
          <w:tcPr>
            <w:tcW w:w="1133" w:type="dxa"/>
            <w:tcBorders>
              <w:top w:val="single" w:sz="4" w:space="0" w:color="000000"/>
              <w:left w:val="single" w:sz="4" w:space="0" w:color="000000"/>
              <w:bottom w:val="single" w:sz="4" w:space="0" w:color="000000"/>
              <w:right w:val="single" w:sz="4" w:space="0" w:color="000000"/>
            </w:tcBorders>
          </w:tcPr>
          <w:p w:rsidR="00180580" w:rsidRPr="00C867CE" w:rsidRDefault="003A4A96" w:rsidP="00180580">
            <w:pPr>
              <w:spacing w:after="0" w:line="259" w:lineRule="auto"/>
              <w:ind w:left="0" w:right="62" w:firstLine="0"/>
              <w:jc w:val="right"/>
              <w:rPr>
                <w:sz w:val="20"/>
                <w:szCs w:val="20"/>
              </w:rPr>
            </w:pPr>
            <w:r>
              <w:rPr>
                <w:sz w:val="20"/>
                <w:szCs w:val="20"/>
              </w:rPr>
              <w:t>0</w:t>
            </w:r>
          </w:p>
        </w:tc>
        <w:tc>
          <w:tcPr>
            <w:tcW w:w="1270" w:type="dxa"/>
            <w:tcBorders>
              <w:top w:val="single" w:sz="4" w:space="0" w:color="000000"/>
              <w:left w:val="single" w:sz="4" w:space="0" w:color="000000"/>
              <w:bottom w:val="single" w:sz="4" w:space="0" w:color="000000"/>
              <w:right w:val="single" w:sz="4" w:space="0" w:color="000000"/>
            </w:tcBorders>
          </w:tcPr>
          <w:p w:rsidR="00180580" w:rsidRPr="00C867CE" w:rsidRDefault="00205228" w:rsidP="00180580">
            <w:pPr>
              <w:spacing w:after="0" w:line="259" w:lineRule="auto"/>
              <w:ind w:left="0" w:right="5" w:firstLine="0"/>
              <w:jc w:val="right"/>
              <w:rPr>
                <w:sz w:val="20"/>
                <w:szCs w:val="20"/>
              </w:rPr>
            </w:pPr>
            <w:r>
              <w:rPr>
                <w:sz w:val="20"/>
                <w:szCs w:val="20"/>
              </w:rPr>
              <w:t>-1 632 765</w:t>
            </w:r>
            <w:r w:rsidR="0088089B">
              <w:rPr>
                <w:sz w:val="20"/>
                <w:szCs w:val="20"/>
              </w:rPr>
              <w:t xml:space="preserve">  </w:t>
            </w:r>
            <w:r w:rsidR="00180580" w:rsidRPr="00C867CE">
              <w:rPr>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80580" w:rsidRPr="00C867CE" w:rsidRDefault="0088089B" w:rsidP="00180580">
            <w:pPr>
              <w:spacing w:after="0" w:line="259" w:lineRule="auto"/>
              <w:ind w:left="0" w:right="62" w:firstLine="0"/>
              <w:jc w:val="right"/>
              <w:rPr>
                <w:sz w:val="20"/>
                <w:szCs w:val="20"/>
              </w:rPr>
            </w:pPr>
            <w:r>
              <w:rPr>
                <w:sz w:val="20"/>
                <w:szCs w:val="20"/>
              </w:rPr>
              <w:t>0</w:t>
            </w:r>
          </w:p>
        </w:tc>
      </w:tr>
      <w:tr w:rsidR="00180580" w:rsidTr="002E1F25">
        <w:trPr>
          <w:trHeight w:val="425"/>
        </w:trPr>
        <w:tc>
          <w:tcPr>
            <w:tcW w:w="3229" w:type="dxa"/>
            <w:tcBorders>
              <w:top w:val="single" w:sz="4" w:space="0" w:color="000000"/>
              <w:left w:val="single" w:sz="4" w:space="0" w:color="000000"/>
              <w:bottom w:val="single" w:sz="4" w:space="0" w:color="000000"/>
              <w:right w:val="single" w:sz="4" w:space="0" w:color="000000"/>
            </w:tcBorders>
          </w:tcPr>
          <w:p w:rsidR="00180580" w:rsidRDefault="00180580" w:rsidP="00180580">
            <w:pPr>
              <w:spacing w:after="0" w:line="259" w:lineRule="auto"/>
              <w:ind w:left="0" w:right="0" w:firstLine="0"/>
              <w:jc w:val="left"/>
            </w:pPr>
            <w:r>
              <w:rPr>
                <w:b/>
              </w:rPr>
              <w:t xml:space="preserve">Spolu </w:t>
            </w:r>
          </w:p>
        </w:tc>
        <w:tc>
          <w:tcPr>
            <w:tcW w:w="1274" w:type="dxa"/>
            <w:tcBorders>
              <w:top w:val="single" w:sz="4" w:space="0" w:color="000000"/>
              <w:left w:val="single" w:sz="4" w:space="0" w:color="000000"/>
              <w:bottom w:val="single" w:sz="4" w:space="0" w:color="000000"/>
              <w:right w:val="single" w:sz="4" w:space="0" w:color="000000"/>
            </w:tcBorders>
          </w:tcPr>
          <w:p w:rsidR="00180580" w:rsidRPr="00BC4BB5" w:rsidRDefault="00180580" w:rsidP="00180580">
            <w:pPr>
              <w:spacing w:after="0" w:line="259" w:lineRule="auto"/>
              <w:ind w:left="0" w:right="62" w:firstLine="0"/>
              <w:jc w:val="right"/>
              <w:rPr>
                <w:b/>
              </w:rPr>
            </w:pPr>
            <w:r w:rsidRPr="00BC4BB5">
              <w:rPr>
                <w:b/>
                <w:sz w:val="20"/>
              </w:rPr>
              <w:t>1</w:t>
            </w:r>
            <w:r w:rsidR="00205228">
              <w:rPr>
                <w:b/>
                <w:sz w:val="20"/>
              </w:rPr>
              <w:t>1 933 819</w:t>
            </w:r>
            <w:r w:rsidRPr="00BC4BB5">
              <w:rPr>
                <w:b/>
                <w:sz w:val="20"/>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80580" w:rsidRPr="00BC4BB5" w:rsidRDefault="002E1F25" w:rsidP="00180580">
            <w:pPr>
              <w:spacing w:after="0" w:line="259" w:lineRule="auto"/>
              <w:ind w:left="0" w:right="63" w:firstLine="0"/>
              <w:jc w:val="right"/>
              <w:rPr>
                <w:b/>
              </w:rPr>
            </w:pPr>
            <w:r>
              <w:rPr>
                <w:b/>
                <w:sz w:val="20"/>
              </w:rPr>
              <w:t>2 501 904</w:t>
            </w:r>
          </w:p>
        </w:tc>
        <w:tc>
          <w:tcPr>
            <w:tcW w:w="1133" w:type="dxa"/>
            <w:tcBorders>
              <w:top w:val="single" w:sz="4" w:space="0" w:color="000000"/>
              <w:left w:val="single" w:sz="4" w:space="0" w:color="000000"/>
              <w:bottom w:val="single" w:sz="4" w:space="0" w:color="000000"/>
              <w:right w:val="single" w:sz="4" w:space="0" w:color="000000"/>
            </w:tcBorders>
          </w:tcPr>
          <w:p w:rsidR="00180580" w:rsidRPr="00BC4BB5" w:rsidRDefault="003A4A96" w:rsidP="00180580">
            <w:pPr>
              <w:spacing w:after="0" w:line="259" w:lineRule="auto"/>
              <w:ind w:left="24" w:right="0" w:firstLine="0"/>
              <w:jc w:val="left"/>
              <w:rPr>
                <w:b/>
              </w:rPr>
            </w:pPr>
            <w:r>
              <w:rPr>
                <w:b/>
                <w:sz w:val="20"/>
              </w:rPr>
              <w:t xml:space="preserve">    </w:t>
            </w:r>
            <w:r w:rsidR="002E1F25">
              <w:rPr>
                <w:b/>
                <w:sz w:val="20"/>
              </w:rPr>
              <w:t>947 213</w:t>
            </w:r>
            <w:r w:rsidR="00180580" w:rsidRPr="00BC4BB5">
              <w:rPr>
                <w:b/>
                <w:sz w:val="20"/>
              </w:rPr>
              <w:t xml:space="preserve"> </w:t>
            </w:r>
          </w:p>
        </w:tc>
        <w:tc>
          <w:tcPr>
            <w:tcW w:w="1270" w:type="dxa"/>
            <w:tcBorders>
              <w:top w:val="single" w:sz="4" w:space="0" w:color="000000"/>
              <w:left w:val="single" w:sz="4" w:space="0" w:color="000000"/>
              <w:bottom w:val="single" w:sz="4" w:space="0" w:color="000000"/>
              <w:right w:val="single" w:sz="4" w:space="0" w:color="000000"/>
            </w:tcBorders>
          </w:tcPr>
          <w:p w:rsidR="00180580" w:rsidRPr="00BC4BB5" w:rsidRDefault="002E1F25" w:rsidP="00180580">
            <w:pPr>
              <w:spacing w:after="0" w:line="259" w:lineRule="auto"/>
              <w:ind w:left="0" w:right="60" w:firstLine="0"/>
              <w:jc w:val="right"/>
              <w:rPr>
                <w:b/>
              </w:rPr>
            </w:pPr>
            <w:r>
              <w:rPr>
                <w:b/>
                <w:sz w:val="20"/>
              </w:rPr>
              <w:t>-1 632 765</w:t>
            </w:r>
          </w:p>
        </w:tc>
        <w:tc>
          <w:tcPr>
            <w:tcW w:w="1276" w:type="dxa"/>
            <w:tcBorders>
              <w:top w:val="single" w:sz="4" w:space="0" w:color="000000"/>
              <w:left w:val="single" w:sz="4" w:space="0" w:color="000000"/>
              <w:bottom w:val="single" w:sz="4" w:space="0" w:color="000000"/>
              <w:right w:val="single" w:sz="4" w:space="0" w:color="000000"/>
            </w:tcBorders>
          </w:tcPr>
          <w:p w:rsidR="00180580" w:rsidRPr="00BC4BB5" w:rsidRDefault="00205228" w:rsidP="00180580">
            <w:pPr>
              <w:spacing w:after="0" w:line="259" w:lineRule="auto"/>
              <w:ind w:left="0" w:right="62" w:firstLine="0"/>
              <w:jc w:val="right"/>
              <w:rPr>
                <w:b/>
                <w:sz w:val="20"/>
                <w:szCs w:val="20"/>
              </w:rPr>
            </w:pPr>
            <w:r>
              <w:rPr>
                <w:b/>
                <w:sz w:val="20"/>
                <w:szCs w:val="20"/>
              </w:rPr>
              <w:t>11 855 745</w:t>
            </w:r>
          </w:p>
        </w:tc>
      </w:tr>
    </w:tbl>
    <w:p w:rsidR="00E66079" w:rsidRDefault="007A30CE">
      <w:pPr>
        <w:spacing w:line="259" w:lineRule="auto"/>
        <w:ind w:left="0" w:right="0" w:firstLine="0"/>
        <w:jc w:val="left"/>
      </w:pPr>
      <w:r>
        <w:rPr>
          <w:color w:val="FFFF00"/>
        </w:rPr>
        <w:t xml:space="preserve"> </w:t>
      </w:r>
    </w:p>
    <w:p w:rsidR="00E66079" w:rsidRDefault="007A30CE">
      <w:pPr>
        <w:numPr>
          <w:ilvl w:val="0"/>
          <w:numId w:val="9"/>
        </w:numPr>
        <w:ind w:right="57" w:hanging="495"/>
      </w:pPr>
      <w:r>
        <w:t>Rozdelenie účtovného zisku alebo usporiadanie účtovnej straty vykázanej v roku 20</w:t>
      </w:r>
      <w:r w:rsidR="002E1F25">
        <w:t>20</w:t>
      </w:r>
      <w:r>
        <w:t xml:space="preserve"> </w:t>
      </w:r>
    </w:p>
    <w:p w:rsidR="00E66079" w:rsidRDefault="007A30CE">
      <w:pPr>
        <w:spacing w:after="13" w:line="259" w:lineRule="auto"/>
        <w:ind w:left="0" w:right="0" w:firstLine="0"/>
        <w:jc w:val="left"/>
      </w:pPr>
      <w:r>
        <w:t xml:space="preserve"> </w:t>
      </w:r>
    </w:p>
    <w:p w:rsidR="003A4A96" w:rsidRDefault="003A4A96">
      <w:pPr>
        <w:ind w:left="10" w:right="57"/>
      </w:pPr>
    </w:p>
    <w:p w:rsidR="00E66079" w:rsidRDefault="007A30CE">
      <w:pPr>
        <w:ind w:left="10" w:right="57"/>
      </w:pPr>
      <w:r>
        <w:lastRenderedPageBreak/>
        <w:t xml:space="preserve">Tabuľka k č. III ods. 13 o rozdelení účtovného zisku alebo vysporiadaní účtovnej straty  </w:t>
      </w:r>
    </w:p>
    <w:tbl>
      <w:tblPr>
        <w:tblStyle w:val="TableGrid"/>
        <w:tblW w:w="9288" w:type="dxa"/>
        <w:tblInd w:w="34" w:type="dxa"/>
        <w:tblCellMar>
          <w:top w:w="12" w:type="dxa"/>
          <w:left w:w="108" w:type="dxa"/>
        </w:tblCellMar>
        <w:tblLook w:val="04A0" w:firstRow="1" w:lastRow="0" w:firstColumn="1" w:lastColumn="0" w:noHBand="0" w:noVBand="1"/>
      </w:tblPr>
      <w:tblGrid>
        <w:gridCol w:w="6631"/>
        <w:gridCol w:w="2657"/>
      </w:tblGrid>
      <w:tr w:rsidR="00E66079">
        <w:trPr>
          <w:trHeight w:val="240"/>
        </w:trPr>
        <w:tc>
          <w:tcPr>
            <w:tcW w:w="6630"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rPr>
                <w:b/>
                <w:sz w:val="20"/>
              </w:rPr>
              <w:t xml:space="preserve">Názov položky </w:t>
            </w:r>
          </w:p>
        </w:tc>
        <w:tc>
          <w:tcPr>
            <w:tcW w:w="2657"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112" w:firstLine="0"/>
              <w:jc w:val="center"/>
            </w:pPr>
            <w:r>
              <w:rPr>
                <w:b/>
                <w:sz w:val="20"/>
              </w:rPr>
              <w:t>Rok 20</w:t>
            </w:r>
            <w:r w:rsidR="002E1F25">
              <w:rPr>
                <w:b/>
                <w:sz w:val="20"/>
              </w:rPr>
              <w:t>20</w:t>
            </w:r>
            <w:r>
              <w:rPr>
                <w:b/>
                <w:sz w:val="20"/>
              </w:rPr>
              <w:t xml:space="preserve"> </w:t>
            </w:r>
          </w:p>
        </w:tc>
      </w:tr>
      <w:tr w:rsidR="00E66079">
        <w:trPr>
          <w:trHeight w:val="240"/>
        </w:trPr>
        <w:tc>
          <w:tcPr>
            <w:tcW w:w="6630"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rPr>
                <w:b/>
                <w:sz w:val="20"/>
              </w:rPr>
              <w:t xml:space="preserve">Účtovný zisk </w:t>
            </w:r>
          </w:p>
        </w:tc>
        <w:tc>
          <w:tcPr>
            <w:tcW w:w="2657" w:type="dxa"/>
            <w:tcBorders>
              <w:top w:val="single" w:sz="4" w:space="0" w:color="000000"/>
              <w:left w:val="single" w:sz="4" w:space="0" w:color="000000"/>
              <w:bottom w:val="single" w:sz="4" w:space="0" w:color="000000"/>
              <w:right w:val="single" w:sz="4" w:space="0" w:color="000000"/>
            </w:tcBorders>
          </w:tcPr>
          <w:p w:rsidR="00E66079" w:rsidRPr="002E1F25" w:rsidRDefault="002E1F25" w:rsidP="002E1F25">
            <w:pPr>
              <w:pStyle w:val="Odsekzoznamu"/>
              <w:spacing w:after="0" w:line="259" w:lineRule="auto"/>
              <w:ind w:right="110" w:firstLine="0"/>
              <w:rPr>
                <w:sz w:val="20"/>
                <w:szCs w:val="20"/>
              </w:rPr>
            </w:pPr>
            <w:r>
              <w:rPr>
                <w:sz w:val="20"/>
                <w:szCs w:val="20"/>
              </w:rPr>
              <w:t>1 632 765</w:t>
            </w:r>
          </w:p>
        </w:tc>
      </w:tr>
      <w:tr w:rsidR="00E66079" w:rsidTr="002E1F25">
        <w:trPr>
          <w:trHeight w:val="342"/>
        </w:trPr>
        <w:tc>
          <w:tcPr>
            <w:tcW w:w="6630" w:type="dxa"/>
            <w:tcBorders>
              <w:top w:val="single" w:sz="4" w:space="0" w:color="000000"/>
              <w:left w:val="single" w:sz="4" w:space="0" w:color="000000"/>
              <w:bottom w:val="single" w:sz="4" w:space="0" w:color="000000"/>
              <w:right w:val="nil"/>
            </w:tcBorders>
          </w:tcPr>
          <w:p w:rsidR="00E66079" w:rsidRDefault="007A30CE">
            <w:pPr>
              <w:spacing w:after="0" w:line="259" w:lineRule="auto"/>
              <w:ind w:left="0" w:right="0" w:firstLine="0"/>
              <w:jc w:val="left"/>
            </w:pPr>
            <w:r>
              <w:rPr>
                <w:sz w:val="20"/>
              </w:rPr>
              <w:t xml:space="preserve">Rozdelenie účtovného zisku </w:t>
            </w:r>
          </w:p>
        </w:tc>
        <w:tc>
          <w:tcPr>
            <w:tcW w:w="2657" w:type="dxa"/>
            <w:tcBorders>
              <w:top w:val="single" w:sz="4" w:space="0" w:color="000000"/>
              <w:left w:val="nil"/>
              <w:bottom w:val="single" w:sz="4" w:space="0" w:color="000000"/>
              <w:right w:val="single" w:sz="4" w:space="0" w:color="000000"/>
            </w:tcBorders>
          </w:tcPr>
          <w:p w:rsidR="00E66079" w:rsidRPr="00FC79BB" w:rsidRDefault="00E66079" w:rsidP="00125B76">
            <w:pPr>
              <w:spacing w:after="160" w:line="259" w:lineRule="auto"/>
              <w:ind w:left="0" w:right="0" w:firstLine="0"/>
              <w:jc w:val="right"/>
              <w:rPr>
                <w:sz w:val="20"/>
                <w:szCs w:val="20"/>
              </w:rPr>
            </w:pPr>
          </w:p>
        </w:tc>
      </w:tr>
      <w:tr w:rsidR="00E66079">
        <w:trPr>
          <w:trHeight w:val="240"/>
        </w:trPr>
        <w:tc>
          <w:tcPr>
            <w:tcW w:w="6630"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rPr>
                <w:sz w:val="20"/>
              </w:rPr>
              <w:t xml:space="preserve">Prídel do rezervného fondu </w:t>
            </w:r>
          </w:p>
        </w:tc>
        <w:tc>
          <w:tcPr>
            <w:tcW w:w="2657" w:type="dxa"/>
            <w:tcBorders>
              <w:top w:val="single" w:sz="4" w:space="0" w:color="000000"/>
              <w:left w:val="single" w:sz="4" w:space="0" w:color="000000"/>
              <w:bottom w:val="single" w:sz="4" w:space="0" w:color="000000"/>
              <w:right w:val="single" w:sz="4" w:space="0" w:color="000000"/>
            </w:tcBorders>
          </w:tcPr>
          <w:p w:rsidR="00E66079" w:rsidRPr="00FC79BB" w:rsidRDefault="002E1F25" w:rsidP="00125B76">
            <w:pPr>
              <w:spacing w:after="0" w:line="259" w:lineRule="auto"/>
              <w:ind w:left="0" w:right="110" w:firstLine="0"/>
              <w:jc w:val="right"/>
              <w:rPr>
                <w:sz w:val="20"/>
                <w:szCs w:val="20"/>
              </w:rPr>
            </w:pPr>
            <w:r>
              <w:rPr>
                <w:sz w:val="20"/>
                <w:szCs w:val="20"/>
              </w:rPr>
              <w:t>653 106</w:t>
            </w:r>
          </w:p>
        </w:tc>
      </w:tr>
      <w:tr w:rsidR="00E66079">
        <w:trPr>
          <w:trHeight w:val="240"/>
        </w:trPr>
        <w:tc>
          <w:tcPr>
            <w:tcW w:w="6630"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rPr>
                <w:sz w:val="20"/>
              </w:rPr>
              <w:t xml:space="preserve">Prídel do ostatných fondov – fond reprodukcie </w:t>
            </w:r>
          </w:p>
        </w:tc>
        <w:tc>
          <w:tcPr>
            <w:tcW w:w="2657" w:type="dxa"/>
            <w:tcBorders>
              <w:top w:val="single" w:sz="4" w:space="0" w:color="000000"/>
              <w:left w:val="single" w:sz="4" w:space="0" w:color="000000"/>
              <w:bottom w:val="single" w:sz="4" w:space="0" w:color="000000"/>
              <w:right w:val="single" w:sz="4" w:space="0" w:color="000000"/>
            </w:tcBorders>
          </w:tcPr>
          <w:p w:rsidR="00E66079" w:rsidRPr="00FC79BB" w:rsidRDefault="002E1F25" w:rsidP="00125B76">
            <w:pPr>
              <w:spacing w:after="0" w:line="259" w:lineRule="auto"/>
              <w:ind w:left="0" w:right="110" w:firstLine="0"/>
              <w:jc w:val="right"/>
              <w:rPr>
                <w:sz w:val="20"/>
                <w:szCs w:val="20"/>
              </w:rPr>
            </w:pPr>
            <w:r>
              <w:rPr>
                <w:sz w:val="20"/>
                <w:szCs w:val="20"/>
              </w:rPr>
              <w:t>979 659</w:t>
            </w:r>
          </w:p>
        </w:tc>
      </w:tr>
      <w:tr w:rsidR="00E66079">
        <w:trPr>
          <w:trHeight w:val="240"/>
        </w:trPr>
        <w:tc>
          <w:tcPr>
            <w:tcW w:w="6630"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rPr>
                <w:sz w:val="20"/>
              </w:rPr>
              <w:t xml:space="preserve">Úhrada straty minulých období </w:t>
            </w:r>
          </w:p>
        </w:tc>
        <w:tc>
          <w:tcPr>
            <w:tcW w:w="2657" w:type="dxa"/>
            <w:tcBorders>
              <w:top w:val="single" w:sz="4" w:space="0" w:color="000000"/>
              <w:left w:val="single" w:sz="4" w:space="0" w:color="000000"/>
              <w:bottom w:val="single" w:sz="4" w:space="0" w:color="000000"/>
              <w:right w:val="single" w:sz="4" w:space="0" w:color="000000"/>
            </w:tcBorders>
          </w:tcPr>
          <w:p w:rsidR="00E66079" w:rsidRPr="00FC79BB" w:rsidRDefault="002E1F25" w:rsidP="00125B76">
            <w:pPr>
              <w:tabs>
                <w:tab w:val="center" w:pos="1090"/>
                <w:tab w:val="right" w:pos="2549"/>
              </w:tabs>
              <w:spacing w:after="0" w:line="259" w:lineRule="auto"/>
              <w:ind w:left="0" w:right="0" w:firstLine="0"/>
              <w:jc w:val="center"/>
              <w:rPr>
                <w:sz w:val="20"/>
                <w:szCs w:val="20"/>
              </w:rPr>
            </w:pPr>
            <w:r>
              <w:rPr>
                <w:sz w:val="20"/>
                <w:szCs w:val="20"/>
              </w:rPr>
              <w:t xml:space="preserve">                                        0</w:t>
            </w:r>
          </w:p>
        </w:tc>
      </w:tr>
      <w:tr w:rsidR="00E66079">
        <w:trPr>
          <w:trHeight w:val="471"/>
        </w:trPr>
        <w:tc>
          <w:tcPr>
            <w:tcW w:w="6630" w:type="dxa"/>
            <w:tcBorders>
              <w:top w:val="single" w:sz="4" w:space="0" w:color="000000"/>
              <w:left w:val="single" w:sz="4" w:space="0" w:color="000000"/>
              <w:bottom w:val="single" w:sz="4" w:space="0" w:color="000000"/>
              <w:right w:val="single" w:sz="4" w:space="0" w:color="000000"/>
            </w:tcBorders>
            <w:vAlign w:val="center"/>
          </w:tcPr>
          <w:p w:rsidR="00E66079" w:rsidRDefault="007A30CE">
            <w:pPr>
              <w:spacing w:after="0" w:line="259" w:lineRule="auto"/>
              <w:ind w:left="0" w:right="0" w:firstLine="0"/>
              <w:jc w:val="left"/>
            </w:pPr>
            <w:r>
              <w:rPr>
                <w:sz w:val="20"/>
              </w:rPr>
              <w:t xml:space="preserve">Prevod do </w:t>
            </w:r>
            <w:proofErr w:type="spellStart"/>
            <w:r>
              <w:rPr>
                <w:sz w:val="20"/>
              </w:rPr>
              <w:t>nevysporiadaného</w:t>
            </w:r>
            <w:proofErr w:type="spellEnd"/>
            <w:r>
              <w:rPr>
                <w:sz w:val="20"/>
              </w:rPr>
              <w:t xml:space="preserve"> výsledku hospodárenia minulých rokov </w:t>
            </w:r>
          </w:p>
        </w:tc>
        <w:tc>
          <w:tcPr>
            <w:tcW w:w="2657" w:type="dxa"/>
            <w:tcBorders>
              <w:top w:val="single" w:sz="4" w:space="0" w:color="000000"/>
              <w:left w:val="single" w:sz="4" w:space="0" w:color="000000"/>
              <w:bottom w:val="single" w:sz="4" w:space="0" w:color="000000"/>
              <w:right w:val="single" w:sz="4" w:space="0" w:color="000000"/>
            </w:tcBorders>
          </w:tcPr>
          <w:p w:rsidR="00E66079" w:rsidRPr="00FC79BB" w:rsidRDefault="002E1F25" w:rsidP="00125B76">
            <w:pPr>
              <w:spacing w:after="0" w:line="259" w:lineRule="auto"/>
              <w:ind w:left="666" w:right="0" w:firstLine="0"/>
              <w:jc w:val="center"/>
              <w:rPr>
                <w:sz w:val="20"/>
                <w:szCs w:val="20"/>
              </w:rPr>
            </w:pPr>
            <w:r>
              <w:rPr>
                <w:sz w:val="20"/>
                <w:szCs w:val="20"/>
              </w:rPr>
              <w:t xml:space="preserve">                            0</w:t>
            </w:r>
          </w:p>
        </w:tc>
      </w:tr>
      <w:tr w:rsidR="00E66079">
        <w:trPr>
          <w:trHeight w:val="240"/>
        </w:trPr>
        <w:tc>
          <w:tcPr>
            <w:tcW w:w="6630"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rPr>
                <w:b/>
                <w:sz w:val="20"/>
              </w:rPr>
              <w:t xml:space="preserve">Účtovná strata </w:t>
            </w:r>
          </w:p>
        </w:tc>
        <w:tc>
          <w:tcPr>
            <w:tcW w:w="2657" w:type="dxa"/>
            <w:tcBorders>
              <w:top w:val="single" w:sz="4" w:space="0" w:color="000000"/>
              <w:left w:val="single" w:sz="4" w:space="0" w:color="000000"/>
              <w:bottom w:val="single" w:sz="4" w:space="0" w:color="000000"/>
              <w:right w:val="single" w:sz="4" w:space="0" w:color="000000"/>
            </w:tcBorders>
          </w:tcPr>
          <w:p w:rsidR="00E66079" w:rsidRDefault="00125B76" w:rsidP="002E1F25">
            <w:pPr>
              <w:spacing w:after="0" w:line="259" w:lineRule="auto"/>
              <w:ind w:left="0" w:right="-3" w:firstLine="0"/>
              <w:jc w:val="center"/>
            </w:pPr>
            <w:r>
              <w:rPr>
                <w:b/>
                <w:sz w:val="20"/>
              </w:rPr>
              <w:t>0</w:t>
            </w:r>
            <w:r w:rsidR="007A30CE">
              <w:rPr>
                <w:b/>
                <w:sz w:val="20"/>
              </w:rPr>
              <w:t xml:space="preserve">  </w:t>
            </w:r>
          </w:p>
        </w:tc>
      </w:tr>
      <w:tr w:rsidR="00E66079">
        <w:trPr>
          <w:trHeight w:val="240"/>
        </w:trPr>
        <w:tc>
          <w:tcPr>
            <w:tcW w:w="6630" w:type="dxa"/>
            <w:tcBorders>
              <w:top w:val="single" w:sz="4" w:space="0" w:color="000000"/>
              <w:left w:val="single" w:sz="4" w:space="0" w:color="000000"/>
              <w:bottom w:val="single" w:sz="4" w:space="0" w:color="000000"/>
              <w:right w:val="nil"/>
            </w:tcBorders>
          </w:tcPr>
          <w:p w:rsidR="00E66079" w:rsidRDefault="007A30CE">
            <w:pPr>
              <w:spacing w:after="0" w:line="259" w:lineRule="auto"/>
              <w:ind w:left="0" w:right="0" w:firstLine="0"/>
              <w:jc w:val="left"/>
            </w:pPr>
            <w:r>
              <w:rPr>
                <w:sz w:val="20"/>
              </w:rPr>
              <w:t xml:space="preserve">Vysporiadanie účtovnej straty </w:t>
            </w:r>
          </w:p>
        </w:tc>
        <w:tc>
          <w:tcPr>
            <w:tcW w:w="2657" w:type="dxa"/>
            <w:tcBorders>
              <w:top w:val="single" w:sz="4" w:space="0" w:color="000000"/>
              <w:left w:val="nil"/>
              <w:bottom w:val="single" w:sz="4" w:space="0" w:color="000000"/>
              <w:right w:val="single" w:sz="4" w:space="0" w:color="000000"/>
            </w:tcBorders>
          </w:tcPr>
          <w:p w:rsidR="00E66079" w:rsidRDefault="00E66079">
            <w:pPr>
              <w:spacing w:after="160" w:line="259" w:lineRule="auto"/>
              <w:ind w:left="0" w:right="0" w:firstLine="0"/>
              <w:jc w:val="left"/>
            </w:pPr>
          </w:p>
        </w:tc>
      </w:tr>
      <w:tr w:rsidR="00E66079">
        <w:trPr>
          <w:trHeight w:val="240"/>
        </w:trPr>
        <w:tc>
          <w:tcPr>
            <w:tcW w:w="6630"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rPr>
                <w:sz w:val="20"/>
              </w:rPr>
              <w:t xml:space="preserve">Z rezervného fondu </w:t>
            </w:r>
          </w:p>
        </w:tc>
        <w:tc>
          <w:tcPr>
            <w:tcW w:w="2657"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3" w:firstLine="0"/>
              <w:jc w:val="right"/>
            </w:pPr>
            <w:r>
              <w:rPr>
                <w:sz w:val="20"/>
              </w:rPr>
              <w:t xml:space="preserve">  </w:t>
            </w:r>
          </w:p>
        </w:tc>
      </w:tr>
      <w:tr w:rsidR="00E66079">
        <w:trPr>
          <w:trHeight w:val="240"/>
        </w:trPr>
        <w:tc>
          <w:tcPr>
            <w:tcW w:w="6630"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rPr>
                <w:sz w:val="20"/>
              </w:rPr>
              <w:t xml:space="preserve">Do nerozdeleného zisku minulých rokov </w:t>
            </w:r>
          </w:p>
        </w:tc>
        <w:tc>
          <w:tcPr>
            <w:tcW w:w="2657"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53" w:firstLine="0"/>
              <w:jc w:val="right"/>
            </w:pPr>
            <w:r>
              <w:rPr>
                <w:sz w:val="20"/>
              </w:rPr>
              <w:t xml:space="preserve"> </w:t>
            </w:r>
          </w:p>
        </w:tc>
      </w:tr>
    </w:tbl>
    <w:p w:rsidR="00E66079" w:rsidRDefault="007A30CE">
      <w:pPr>
        <w:spacing w:after="0" w:line="259" w:lineRule="auto"/>
        <w:ind w:left="0" w:right="0" w:firstLine="0"/>
        <w:jc w:val="left"/>
      </w:pPr>
      <w:r>
        <w:t xml:space="preserve"> </w:t>
      </w:r>
    </w:p>
    <w:p w:rsidR="00E66079" w:rsidRDefault="007A30CE" w:rsidP="00125B76">
      <w:pPr>
        <w:spacing w:after="0" w:line="259" w:lineRule="auto"/>
        <w:ind w:left="0" w:right="0" w:firstLine="0"/>
        <w:jc w:val="left"/>
      </w:pPr>
      <w:r>
        <w:t xml:space="preserve">         </w:t>
      </w:r>
    </w:p>
    <w:p w:rsidR="00E66079" w:rsidRDefault="007A30CE">
      <w:pPr>
        <w:numPr>
          <w:ilvl w:val="0"/>
          <w:numId w:val="9"/>
        </w:numPr>
        <w:ind w:right="57" w:hanging="495"/>
      </w:pPr>
      <w:r>
        <w:t xml:space="preserve">Opis a výška cudzích zdrojov:    </w:t>
      </w:r>
    </w:p>
    <w:p w:rsidR="00E66079" w:rsidRDefault="007A30CE">
      <w:pPr>
        <w:ind w:left="142" w:right="1207" w:hanging="142"/>
      </w:pPr>
      <w:r>
        <w:t xml:space="preserve">         Cudzie zdroje boli vo výške </w:t>
      </w:r>
      <w:r w:rsidR="00DB12A5">
        <w:t xml:space="preserve">  </w:t>
      </w:r>
      <w:r w:rsidR="008D0FE2">
        <w:t>2 041 439</w:t>
      </w:r>
      <w:r w:rsidR="001C1473">
        <w:t>,-</w:t>
      </w:r>
      <w:r w:rsidR="00DB12A5">
        <w:t xml:space="preserve">  </w:t>
      </w:r>
      <w:r>
        <w:t xml:space="preserve">Eur, tvorili ich záväzky, ktoré sú vyznačené v nasledujúcich tabuľkách:  </w:t>
      </w:r>
    </w:p>
    <w:p w:rsidR="00E66079" w:rsidRDefault="007A30CE">
      <w:pPr>
        <w:spacing w:after="0" w:line="259" w:lineRule="auto"/>
        <w:ind w:left="0" w:right="0" w:firstLine="0"/>
        <w:jc w:val="left"/>
      </w:pPr>
      <w:r>
        <w:rPr>
          <w:color w:val="538135"/>
        </w:rPr>
        <w:t xml:space="preserve"> </w:t>
      </w:r>
    </w:p>
    <w:p w:rsidR="00E66079" w:rsidRDefault="007A30CE">
      <w:pPr>
        <w:spacing w:after="0" w:line="259" w:lineRule="auto"/>
        <w:ind w:left="0" w:right="0" w:firstLine="0"/>
        <w:jc w:val="left"/>
      </w:pPr>
      <w:r>
        <w:rPr>
          <w:color w:val="538135"/>
        </w:rPr>
        <w:t xml:space="preserve"> </w:t>
      </w:r>
    </w:p>
    <w:p w:rsidR="00E66079" w:rsidRDefault="007A30CE">
      <w:pPr>
        <w:numPr>
          <w:ilvl w:val="0"/>
          <w:numId w:val="10"/>
        </w:numPr>
        <w:ind w:right="57" w:hanging="281"/>
      </w:pPr>
      <w:r>
        <w:t xml:space="preserve">Tvorba a použitie rezerv. </w:t>
      </w:r>
      <w:r>
        <w:rPr>
          <w:color w:val="538135"/>
        </w:rPr>
        <w:t xml:space="preserve"> </w:t>
      </w:r>
    </w:p>
    <w:tbl>
      <w:tblPr>
        <w:tblStyle w:val="TableGrid"/>
        <w:tblW w:w="10093" w:type="dxa"/>
        <w:tblInd w:w="34" w:type="dxa"/>
        <w:tblCellMar>
          <w:top w:w="11" w:type="dxa"/>
          <w:left w:w="108" w:type="dxa"/>
          <w:right w:w="44" w:type="dxa"/>
        </w:tblCellMar>
        <w:tblLook w:val="04A0" w:firstRow="1" w:lastRow="0" w:firstColumn="1" w:lastColumn="0" w:noHBand="0" w:noVBand="1"/>
      </w:tblPr>
      <w:tblGrid>
        <w:gridCol w:w="3040"/>
        <w:gridCol w:w="1273"/>
        <w:gridCol w:w="1767"/>
        <w:gridCol w:w="1251"/>
        <w:gridCol w:w="1540"/>
        <w:gridCol w:w="1222"/>
      </w:tblGrid>
      <w:tr w:rsidR="003A4A96" w:rsidTr="00040088">
        <w:trPr>
          <w:trHeight w:val="838"/>
        </w:trPr>
        <w:tc>
          <w:tcPr>
            <w:tcW w:w="3163"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rPr>
                <w:b/>
              </w:rPr>
              <w:t xml:space="preserve">Druh rezervy </w:t>
            </w:r>
          </w:p>
        </w:tc>
        <w:tc>
          <w:tcPr>
            <w:tcW w:w="1198"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t>S</w:t>
            </w:r>
            <w:r w:rsidR="003A4A96">
              <w:t>tav k 1.1.2021</w:t>
            </w:r>
            <w:r>
              <w:t xml:space="preserve">  </w:t>
            </w:r>
          </w:p>
        </w:tc>
        <w:tc>
          <w:tcPr>
            <w:tcW w:w="1833"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t xml:space="preserve">Tvorba rezerv </w:t>
            </w:r>
          </w:p>
        </w:tc>
        <w:tc>
          <w:tcPr>
            <w:tcW w:w="1270"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t xml:space="preserve">Použitie rezerv </w:t>
            </w:r>
          </w:p>
        </w:tc>
        <w:tc>
          <w:tcPr>
            <w:tcW w:w="1395"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pPr>
            <w:r>
              <w:t>Stav</w:t>
            </w:r>
            <w:r w:rsidR="003A4A96">
              <w:t xml:space="preserve"> k 31.12.2021</w:t>
            </w:r>
            <w:r>
              <w:t xml:space="preserve"> </w:t>
            </w:r>
          </w:p>
        </w:tc>
        <w:tc>
          <w:tcPr>
            <w:tcW w:w="1234"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108" w:right="0" w:firstLine="0"/>
              <w:jc w:val="left"/>
            </w:pPr>
            <w:r>
              <w:t xml:space="preserve">Rozdiel </w:t>
            </w:r>
          </w:p>
        </w:tc>
      </w:tr>
      <w:tr w:rsidR="003A4A96" w:rsidTr="00040088">
        <w:trPr>
          <w:trHeight w:val="262"/>
        </w:trPr>
        <w:tc>
          <w:tcPr>
            <w:tcW w:w="3163" w:type="dxa"/>
            <w:tcBorders>
              <w:top w:val="single" w:sz="4" w:space="0" w:color="000000"/>
              <w:left w:val="single" w:sz="4" w:space="0" w:color="000000"/>
              <w:bottom w:val="single" w:sz="4" w:space="0" w:color="000000"/>
              <w:right w:val="single" w:sz="4" w:space="0" w:color="000000"/>
            </w:tcBorders>
          </w:tcPr>
          <w:p w:rsidR="00DB12A5" w:rsidRDefault="00DB12A5" w:rsidP="00DB12A5">
            <w:pPr>
              <w:spacing w:after="0" w:line="259" w:lineRule="auto"/>
              <w:ind w:left="0" w:right="0" w:firstLine="0"/>
              <w:jc w:val="left"/>
            </w:pPr>
            <w:r>
              <w:rPr>
                <w:sz w:val="22"/>
              </w:rPr>
              <w:t xml:space="preserve">Na nevyčerpané dovolenky </w:t>
            </w:r>
          </w:p>
        </w:tc>
        <w:tc>
          <w:tcPr>
            <w:tcW w:w="1198" w:type="dxa"/>
            <w:tcBorders>
              <w:top w:val="single" w:sz="4" w:space="0" w:color="000000"/>
              <w:left w:val="single" w:sz="4" w:space="0" w:color="000000"/>
              <w:bottom w:val="single" w:sz="4" w:space="0" w:color="000000"/>
              <w:right w:val="single" w:sz="4" w:space="0" w:color="000000"/>
            </w:tcBorders>
          </w:tcPr>
          <w:p w:rsidR="00DB12A5" w:rsidRPr="001C1473" w:rsidRDefault="008D0FE2" w:rsidP="001C1473">
            <w:pPr>
              <w:spacing w:after="0" w:line="259" w:lineRule="auto"/>
              <w:ind w:left="0" w:right="59" w:firstLine="0"/>
              <w:jc w:val="right"/>
              <w:rPr>
                <w:sz w:val="22"/>
              </w:rPr>
            </w:pPr>
            <w:r>
              <w:rPr>
                <w:sz w:val="22"/>
              </w:rPr>
              <w:t>253 610</w:t>
            </w:r>
          </w:p>
        </w:tc>
        <w:tc>
          <w:tcPr>
            <w:tcW w:w="1833" w:type="dxa"/>
            <w:tcBorders>
              <w:top w:val="single" w:sz="4" w:space="0" w:color="000000"/>
              <w:left w:val="single" w:sz="4" w:space="0" w:color="000000"/>
              <w:bottom w:val="single" w:sz="4" w:space="0" w:color="000000"/>
              <w:right w:val="single" w:sz="4" w:space="0" w:color="000000"/>
            </w:tcBorders>
          </w:tcPr>
          <w:p w:rsidR="00DB12A5" w:rsidRPr="001C1473" w:rsidRDefault="008D0FE2" w:rsidP="001C1473">
            <w:pPr>
              <w:spacing w:after="0" w:line="259" w:lineRule="auto"/>
              <w:ind w:left="17" w:right="0" w:firstLine="0"/>
              <w:jc w:val="center"/>
              <w:rPr>
                <w:sz w:val="22"/>
              </w:rPr>
            </w:pPr>
            <w:r>
              <w:rPr>
                <w:sz w:val="22"/>
              </w:rPr>
              <w:t xml:space="preserve">            262 684</w:t>
            </w:r>
          </w:p>
        </w:tc>
        <w:tc>
          <w:tcPr>
            <w:tcW w:w="1270" w:type="dxa"/>
            <w:tcBorders>
              <w:top w:val="single" w:sz="4" w:space="0" w:color="000000"/>
              <w:left w:val="single" w:sz="4" w:space="0" w:color="000000"/>
              <w:bottom w:val="single" w:sz="4" w:space="0" w:color="000000"/>
              <w:right w:val="single" w:sz="4" w:space="0" w:color="000000"/>
            </w:tcBorders>
          </w:tcPr>
          <w:p w:rsidR="00DB12A5" w:rsidRPr="001C1473" w:rsidRDefault="008D0FE2" w:rsidP="001C1473">
            <w:pPr>
              <w:spacing w:after="0" w:line="259" w:lineRule="auto"/>
              <w:ind w:left="0" w:right="61" w:firstLine="0"/>
              <w:jc w:val="right"/>
              <w:rPr>
                <w:sz w:val="22"/>
              </w:rPr>
            </w:pPr>
            <w:r>
              <w:rPr>
                <w:sz w:val="22"/>
              </w:rPr>
              <w:t>253 610</w:t>
            </w:r>
          </w:p>
        </w:tc>
        <w:tc>
          <w:tcPr>
            <w:tcW w:w="1395" w:type="dxa"/>
            <w:tcBorders>
              <w:top w:val="single" w:sz="4" w:space="0" w:color="000000"/>
              <w:left w:val="single" w:sz="4" w:space="0" w:color="000000"/>
              <w:bottom w:val="single" w:sz="4" w:space="0" w:color="000000"/>
              <w:right w:val="single" w:sz="4" w:space="0" w:color="000000"/>
            </w:tcBorders>
          </w:tcPr>
          <w:p w:rsidR="00DB12A5" w:rsidRPr="001C1473" w:rsidRDefault="008D0FE2" w:rsidP="001C1473">
            <w:pPr>
              <w:spacing w:after="0" w:line="259" w:lineRule="auto"/>
              <w:ind w:left="0" w:right="59" w:firstLine="0"/>
              <w:jc w:val="right"/>
              <w:rPr>
                <w:sz w:val="22"/>
              </w:rPr>
            </w:pPr>
            <w:r>
              <w:rPr>
                <w:sz w:val="22"/>
              </w:rPr>
              <w:t>262 684</w:t>
            </w:r>
          </w:p>
        </w:tc>
        <w:tc>
          <w:tcPr>
            <w:tcW w:w="1234" w:type="dxa"/>
            <w:tcBorders>
              <w:top w:val="single" w:sz="4" w:space="0" w:color="000000"/>
              <w:left w:val="single" w:sz="4" w:space="0" w:color="000000"/>
              <w:bottom w:val="single" w:sz="4" w:space="0" w:color="000000"/>
              <w:right w:val="single" w:sz="4" w:space="0" w:color="000000"/>
            </w:tcBorders>
          </w:tcPr>
          <w:p w:rsidR="00DB12A5" w:rsidRPr="001C1473" w:rsidRDefault="00040088" w:rsidP="001C1473">
            <w:pPr>
              <w:spacing w:after="0" w:line="259" w:lineRule="auto"/>
              <w:ind w:left="0" w:right="61" w:firstLine="0"/>
              <w:jc w:val="right"/>
              <w:rPr>
                <w:sz w:val="22"/>
              </w:rPr>
            </w:pPr>
            <w:r w:rsidRPr="001C1473">
              <w:rPr>
                <w:sz w:val="22"/>
              </w:rPr>
              <w:t>+</w:t>
            </w:r>
            <w:r w:rsidR="008D0FE2">
              <w:rPr>
                <w:sz w:val="22"/>
              </w:rPr>
              <w:t>9 074</w:t>
            </w:r>
          </w:p>
        </w:tc>
      </w:tr>
      <w:tr w:rsidR="003A4A96" w:rsidTr="00040088">
        <w:trPr>
          <w:trHeight w:val="264"/>
        </w:trPr>
        <w:tc>
          <w:tcPr>
            <w:tcW w:w="3163" w:type="dxa"/>
            <w:tcBorders>
              <w:top w:val="single" w:sz="4" w:space="0" w:color="000000"/>
              <w:left w:val="single" w:sz="4" w:space="0" w:color="000000"/>
              <w:bottom w:val="single" w:sz="4" w:space="0" w:color="000000"/>
              <w:right w:val="single" w:sz="4" w:space="0" w:color="000000"/>
            </w:tcBorders>
          </w:tcPr>
          <w:p w:rsidR="00DB12A5" w:rsidRDefault="00DB12A5" w:rsidP="00DB12A5">
            <w:pPr>
              <w:spacing w:after="0" w:line="259" w:lineRule="auto"/>
              <w:ind w:left="0" w:right="0" w:firstLine="0"/>
              <w:jc w:val="left"/>
            </w:pPr>
            <w:r>
              <w:rPr>
                <w:sz w:val="22"/>
              </w:rPr>
              <w:t xml:space="preserve">Odvody k </w:t>
            </w:r>
            <w:proofErr w:type="spellStart"/>
            <w:r>
              <w:rPr>
                <w:sz w:val="22"/>
              </w:rPr>
              <w:t>nevyč</w:t>
            </w:r>
            <w:proofErr w:type="spellEnd"/>
            <w:r>
              <w:rPr>
                <w:sz w:val="22"/>
              </w:rPr>
              <w:t xml:space="preserve">. dovolenkám </w:t>
            </w:r>
          </w:p>
        </w:tc>
        <w:tc>
          <w:tcPr>
            <w:tcW w:w="1198" w:type="dxa"/>
            <w:tcBorders>
              <w:top w:val="single" w:sz="4" w:space="0" w:color="000000"/>
              <w:left w:val="single" w:sz="4" w:space="0" w:color="000000"/>
              <w:bottom w:val="single" w:sz="4" w:space="0" w:color="000000"/>
              <w:right w:val="single" w:sz="4" w:space="0" w:color="000000"/>
            </w:tcBorders>
          </w:tcPr>
          <w:p w:rsidR="00DB12A5" w:rsidRPr="001C1473" w:rsidRDefault="008D0FE2" w:rsidP="001C1473">
            <w:pPr>
              <w:spacing w:after="0" w:line="259" w:lineRule="auto"/>
              <w:ind w:left="0" w:right="59" w:firstLine="0"/>
              <w:jc w:val="right"/>
              <w:rPr>
                <w:sz w:val="22"/>
              </w:rPr>
            </w:pPr>
            <w:r>
              <w:rPr>
                <w:sz w:val="22"/>
              </w:rPr>
              <w:t>85 677</w:t>
            </w:r>
          </w:p>
        </w:tc>
        <w:tc>
          <w:tcPr>
            <w:tcW w:w="1833" w:type="dxa"/>
            <w:tcBorders>
              <w:top w:val="single" w:sz="4" w:space="0" w:color="000000"/>
              <w:left w:val="single" w:sz="4" w:space="0" w:color="000000"/>
              <w:bottom w:val="single" w:sz="4" w:space="0" w:color="000000"/>
              <w:right w:val="single" w:sz="4" w:space="0" w:color="000000"/>
            </w:tcBorders>
          </w:tcPr>
          <w:p w:rsidR="00DB12A5" w:rsidRPr="001C1473" w:rsidRDefault="008D0FE2" w:rsidP="001C1473">
            <w:pPr>
              <w:spacing w:after="0" w:line="259" w:lineRule="auto"/>
              <w:ind w:left="0" w:right="61" w:firstLine="0"/>
              <w:jc w:val="right"/>
              <w:rPr>
                <w:sz w:val="22"/>
              </w:rPr>
            </w:pPr>
            <w:r>
              <w:rPr>
                <w:sz w:val="22"/>
              </w:rPr>
              <w:t>88 371</w:t>
            </w:r>
          </w:p>
        </w:tc>
        <w:tc>
          <w:tcPr>
            <w:tcW w:w="1270" w:type="dxa"/>
            <w:tcBorders>
              <w:top w:val="single" w:sz="4" w:space="0" w:color="000000"/>
              <w:left w:val="single" w:sz="4" w:space="0" w:color="000000"/>
              <w:bottom w:val="single" w:sz="4" w:space="0" w:color="000000"/>
              <w:right w:val="single" w:sz="4" w:space="0" w:color="000000"/>
            </w:tcBorders>
          </w:tcPr>
          <w:p w:rsidR="00DB12A5" w:rsidRPr="001C1473" w:rsidRDefault="008D0FE2" w:rsidP="001C1473">
            <w:pPr>
              <w:spacing w:after="0" w:line="259" w:lineRule="auto"/>
              <w:ind w:left="0" w:right="61" w:firstLine="0"/>
              <w:jc w:val="right"/>
              <w:rPr>
                <w:sz w:val="22"/>
              </w:rPr>
            </w:pPr>
            <w:r>
              <w:rPr>
                <w:sz w:val="22"/>
              </w:rPr>
              <w:t>85 677</w:t>
            </w:r>
          </w:p>
        </w:tc>
        <w:tc>
          <w:tcPr>
            <w:tcW w:w="1395" w:type="dxa"/>
            <w:tcBorders>
              <w:top w:val="single" w:sz="4" w:space="0" w:color="000000"/>
              <w:left w:val="single" w:sz="4" w:space="0" w:color="000000"/>
              <w:bottom w:val="single" w:sz="4" w:space="0" w:color="000000"/>
              <w:right w:val="single" w:sz="4" w:space="0" w:color="000000"/>
            </w:tcBorders>
          </w:tcPr>
          <w:p w:rsidR="00DB12A5" w:rsidRPr="001C1473" w:rsidRDefault="008D0FE2" w:rsidP="001C1473">
            <w:pPr>
              <w:spacing w:after="0" w:line="259" w:lineRule="auto"/>
              <w:ind w:left="0" w:right="59" w:firstLine="0"/>
              <w:jc w:val="right"/>
              <w:rPr>
                <w:sz w:val="22"/>
              </w:rPr>
            </w:pPr>
            <w:r>
              <w:rPr>
                <w:sz w:val="22"/>
              </w:rPr>
              <w:t>88 371</w:t>
            </w:r>
          </w:p>
        </w:tc>
        <w:tc>
          <w:tcPr>
            <w:tcW w:w="1234" w:type="dxa"/>
            <w:tcBorders>
              <w:top w:val="single" w:sz="4" w:space="0" w:color="000000"/>
              <w:left w:val="single" w:sz="4" w:space="0" w:color="000000"/>
              <w:bottom w:val="single" w:sz="4" w:space="0" w:color="000000"/>
              <w:right w:val="single" w:sz="4" w:space="0" w:color="000000"/>
            </w:tcBorders>
          </w:tcPr>
          <w:p w:rsidR="00DB12A5" w:rsidRPr="001C1473" w:rsidRDefault="00040088" w:rsidP="001C1473">
            <w:pPr>
              <w:spacing w:after="0" w:line="259" w:lineRule="auto"/>
              <w:ind w:left="0" w:right="61" w:firstLine="0"/>
              <w:jc w:val="right"/>
              <w:rPr>
                <w:sz w:val="22"/>
              </w:rPr>
            </w:pPr>
            <w:r w:rsidRPr="001C1473">
              <w:rPr>
                <w:sz w:val="22"/>
              </w:rPr>
              <w:t>+</w:t>
            </w:r>
            <w:r w:rsidR="008D0FE2">
              <w:rPr>
                <w:sz w:val="22"/>
              </w:rPr>
              <w:t>2 694</w:t>
            </w:r>
          </w:p>
        </w:tc>
      </w:tr>
      <w:tr w:rsidR="003A4A96" w:rsidTr="00040088">
        <w:trPr>
          <w:trHeight w:val="516"/>
        </w:trPr>
        <w:tc>
          <w:tcPr>
            <w:tcW w:w="3163" w:type="dxa"/>
            <w:tcBorders>
              <w:top w:val="single" w:sz="4" w:space="0" w:color="000000"/>
              <w:left w:val="single" w:sz="4" w:space="0" w:color="000000"/>
              <w:bottom w:val="single" w:sz="4" w:space="0" w:color="000000"/>
              <w:right w:val="single" w:sz="4" w:space="0" w:color="000000"/>
            </w:tcBorders>
          </w:tcPr>
          <w:p w:rsidR="00DB12A5" w:rsidRDefault="00DB12A5" w:rsidP="00DB12A5">
            <w:pPr>
              <w:spacing w:after="0" w:line="259" w:lineRule="auto"/>
              <w:ind w:left="0" w:right="52" w:firstLine="0"/>
              <w:jc w:val="left"/>
            </w:pPr>
            <w:r>
              <w:rPr>
                <w:sz w:val="22"/>
              </w:rPr>
              <w:t xml:space="preserve">Na overenie </w:t>
            </w:r>
            <w:proofErr w:type="spellStart"/>
            <w:r>
              <w:rPr>
                <w:sz w:val="22"/>
              </w:rPr>
              <w:t>účt</w:t>
            </w:r>
            <w:proofErr w:type="spellEnd"/>
            <w:r>
              <w:rPr>
                <w:sz w:val="22"/>
              </w:rPr>
              <w:t>.</w:t>
            </w:r>
            <w:r w:rsidR="003A4A96">
              <w:rPr>
                <w:sz w:val="22"/>
              </w:rPr>
              <w:t xml:space="preserve"> </w:t>
            </w:r>
            <w:r>
              <w:rPr>
                <w:sz w:val="22"/>
              </w:rPr>
              <w:t>závierky</w:t>
            </w:r>
            <w:r w:rsidR="008D0FE2">
              <w:rPr>
                <w:sz w:val="22"/>
              </w:rPr>
              <w:t>,</w:t>
            </w:r>
            <w:r w:rsidR="003A4A96">
              <w:rPr>
                <w:sz w:val="22"/>
              </w:rPr>
              <w:t xml:space="preserve"> </w:t>
            </w:r>
            <w:r>
              <w:rPr>
                <w:sz w:val="22"/>
              </w:rPr>
              <w:t>audit</w:t>
            </w:r>
          </w:p>
        </w:tc>
        <w:tc>
          <w:tcPr>
            <w:tcW w:w="1198" w:type="dxa"/>
            <w:tcBorders>
              <w:top w:val="single" w:sz="4" w:space="0" w:color="000000"/>
              <w:left w:val="single" w:sz="4" w:space="0" w:color="000000"/>
              <w:bottom w:val="single" w:sz="4" w:space="0" w:color="000000"/>
              <w:right w:val="single" w:sz="4" w:space="0" w:color="000000"/>
            </w:tcBorders>
          </w:tcPr>
          <w:p w:rsidR="00DB12A5" w:rsidRPr="001C1473" w:rsidRDefault="008D0FE2" w:rsidP="001C1473">
            <w:pPr>
              <w:spacing w:after="0" w:line="259" w:lineRule="auto"/>
              <w:ind w:left="0" w:right="59" w:firstLine="0"/>
              <w:jc w:val="right"/>
              <w:rPr>
                <w:sz w:val="22"/>
              </w:rPr>
            </w:pPr>
            <w:r>
              <w:rPr>
                <w:sz w:val="22"/>
              </w:rPr>
              <w:t>0</w:t>
            </w:r>
          </w:p>
        </w:tc>
        <w:tc>
          <w:tcPr>
            <w:tcW w:w="1833" w:type="dxa"/>
            <w:tcBorders>
              <w:top w:val="single" w:sz="4" w:space="0" w:color="000000"/>
              <w:left w:val="single" w:sz="4" w:space="0" w:color="000000"/>
              <w:bottom w:val="single" w:sz="4" w:space="0" w:color="000000"/>
              <w:right w:val="single" w:sz="4" w:space="0" w:color="000000"/>
            </w:tcBorders>
          </w:tcPr>
          <w:p w:rsidR="00DB12A5" w:rsidRPr="001C1473" w:rsidRDefault="008D0FE2" w:rsidP="001C1473">
            <w:pPr>
              <w:spacing w:after="0" w:line="259" w:lineRule="auto"/>
              <w:ind w:left="0" w:right="61" w:firstLine="0"/>
              <w:jc w:val="right"/>
              <w:rPr>
                <w:sz w:val="22"/>
              </w:rPr>
            </w:pPr>
            <w:r>
              <w:rPr>
                <w:sz w:val="22"/>
              </w:rPr>
              <w:t>0</w:t>
            </w:r>
          </w:p>
        </w:tc>
        <w:tc>
          <w:tcPr>
            <w:tcW w:w="1270" w:type="dxa"/>
            <w:tcBorders>
              <w:top w:val="single" w:sz="4" w:space="0" w:color="000000"/>
              <w:left w:val="single" w:sz="4" w:space="0" w:color="000000"/>
              <w:bottom w:val="single" w:sz="4" w:space="0" w:color="000000"/>
              <w:right w:val="single" w:sz="4" w:space="0" w:color="000000"/>
            </w:tcBorders>
          </w:tcPr>
          <w:p w:rsidR="00DB12A5" w:rsidRPr="001C1473" w:rsidRDefault="008D0FE2" w:rsidP="001C1473">
            <w:pPr>
              <w:spacing w:after="0" w:line="259" w:lineRule="auto"/>
              <w:ind w:left="0" w:right="63" w:firstLine="0"/>
              <w:jc w:val="right"/>
              <w:rPr>
                <w:sz w:val="22"/>
              </w:rPr>
            </w:pPr>
            <w:r>
              <w:rPr>
                <w:sz w:val="22"/>
              </w:rPr>
              <w:t>0</w:t>
            </w:r>
          </w:p>
        </w:tc>
        <w:tc>
          <w:tcPr>
            <w:tcW w:w="1395" w:type="dxa"/>
            <w:tcBorders>
              <w:top w:val="single" w:sz="4" w:space="0" w:color="000000"/>
              <w:left w:val="single" w:sz="4" w:space="0" w:color="000000"/>
              <w:bottom w:val="single" w:sz="4" w:space="0" w:color="000000"/>
              <w:right w:val="single" w:sz="4" w:space="0" w:color="000000"/>
            </w:tcBorders>
          </w:tcPr>
          <w:p w:rsidR="00DB12A5" w:rsidRPr="001C1473" w:rsidRDefault="008D0FE2" w:rsidP="001C1473">
            <w:pPr>
              <w:spacing w:after="0" w:line="259" w:lineRule="auto"/>
              <w:ind w:left="0" w:right="59" w:firstLine="0"/>
              <w:jc w:val="right"/>
              <w:rPr>
                <w:sz w:val="22"/>
              </w:rPr>
            </w:pPr>
            <w:r>
              <w:rPr>
                <w:sz w:val="22"/>
              </w:rPr>
              <w:t>0</w:t>
            </w:r>
          </w:p>
        </w:tc>
        <w:tc>
          <w:tcPr>
            <w:tcW w:w="1234" w:type="dxa"/>
            <w:tcBorders>
              <w:top w:val="single" w:sz="4" w:space="0" w:color="000000"/>
              <w:left w:val="single" w:sz="4" w:space="0" w:color="000000"/>
              <w:bottom w:val="single" w:sz="4" w:space="0" w:color="000000"/>
              <w:right w:val="single" w:sz="4" w:space="0" w:color="000000"/>
            </w:tcBorders>
          </w:tcPr>
          <w:p w:rsidR="00BC4BB5" w:rsidRPr="00BC4BB5" w:rsidRDefault="008D0FE2" w:rsidP="008D0FE2">
            <w:pPr>
              <w:spacing w:after="0" w:line="259" w:lineRule="auto"/>
              <w:ind w:right="61"/>
              <w:jc w:val="right"/>
              <w:rPr>
                <w:sz w:val="22"/>
              </w:rPr>
            </w:pPr>
            <w:r>
              <w:rPr>
                <w:sz w:val="22"/>
              </w:rPr>
              <w:t>0</w:t>
            </w:r>
          </w:p>
        </w:tc>
      </w:tr>
      <w:tr w:rsidR="003A4A96" w:rsidTr="00040088">
        <w:trPr>
          <w:trHeight w:val="516"/>
        </w:trPr>
        <w:tc>
          <w:tcPr>
            <w:tcW w:w="3163" w:type="dxa"/>
            <w:tcBorders>
              <w:top w:val="single" w:sz="4" w:space="0" w:color="000000"/>
              <w:left w:val="single" w:sz="4" w:space="0" w:color="000000"/>
              <w:bottom w:val="single" w:sz="4" w:space="0" w:color="000000"/>
              <w:right w:val="single" w:sz="4" w:space="0" w:color="000000"/>
            </w:tcBorders>
          </w:tcPr>
          <w:p w:rsidR="00DB12A5" w:rsidRDefault="00DB12A5" w:rsidP="00DB12A5">
            <w:pPr>
              <w:spacing w:after="0" w:line="259" w:lineRule="auto"/>
              <w:ind w:left="0" w:right="0" w:firstLine="0"/>
              <w:jc w:val="left"/>
            </w:pPr>
            <w:r>
              <w:rPr>
                <w:sz w:val="22"/>
              </w:rPr>
              <w:t>Ostatné rezervy-rezerva na odchodne a odstupne</w:t>
            </w:r>
            <w:r>
              <w:rPr>
                <w:b/>
                <w:sz w:val="22"/>
              </w:rPr>
              <w:t xml:space="preserve"> </w:t>
            </w:r>
          </w:p>
        </w:tc>
        <w:tc>
          <w:tcPr>
            <w:tcW w:w="1198" w:type="dxa"/>
            <w:tcBorders>
              <w:top w:val="single" w:sz="4" w:space="0" w:color="000000"/>
              <w:left w:val="single" w:sz="4" w:space="0" w:color="000000"/>
              <w:bottom w:val="single" w:sz="4" w:space="0" w:color="000000"/>
              <w:right w:val="single" w:sz="4" w:space="0" w:color="000000"/>
            </w:tcBorders>
          </w:tcPr>
          <w:p w:rsidR="00DB12A5" w:rsidRPr="001C1473" w:rsidRDefault="008D0FE2" w:rsidP="001C1473">
            <w:pPr>
              <w:spacing w:after="0" w:line="259" w:lineRule="auto"/>
              <w:ind w:left="0" w:right="59" w:firstLine="0"/>
              <w:jc w:val="right"/>
              <w:rPr>
                <w:sz w:val="22"/>
              </w:rPr>
            </w:pPr>
            <w:r>
              <w:rPr>
                <w:sz w:val="22"/>
              </w:rPr>
              <w:t>0</w:t>
            </w:r>
            <w:r w:rsidR="00DB12A5" w:rsidRPr="001C1473">
              <w:rPr>
                <w:sz w:val="22"/>
              </w:rPr>
              <w:t xml:space="preserve"> </w:t>
            </w:r>
          </w:p>
        </w:tc>
        <w:tc>
          <w:tcPr>
            <w:tcW w:w="1833" w:type="dxa"/>
            <w:tcBorders>
              <w:top w:val="single" w:sz="4" w:space="0" w:color="000000"/>
              <w:left w:val="single" w:sz="4" w:space="0" w:color="000000"/>
              <w:bottom w:val="single" w:sz="4" w:space="0" w:color="000000"/>
              <w:right w:val="single" w:sz="4" w:space="0" w:color="000000"/>
            </w:tcBorders>
          </w:tcPr>
          <w:p w:rsidR="00DB12A5" w:rsidRPr="001C1473" w:rsidRDefault="008D0FE2" w:rsidP="001C1473">
            <w:pPr>
              <w:spacing w:after="0" w:line="259" w:lineRule="auto"/>
              <w:ind w:left="0" w:right="61" w:firstLine="0"/>
              <w:jc w:val="right"/>
              <w:rPr>
                <w:sz w:val="22"/>
              </w:rPr>
            </w:pPr>
            <w:r>
              <w:rPr>
                <w:sz w:val="22"/>
              </w:rPr>
              <w:t>0</w:t>
            </w:r>
          </w:p>
        </w:tc>
        <w:tc>
          <w:tcPr>
            <w:tcW w:w="1270" w:type="dxa"/>
            <w:tcBorders>
              <w:top w:val="single" w:sz="4" w:space="0" w:color="000000"/>
              <w:left w:val="single" w:sz="4" w:space="0" w:color="000000"/>
              <w:bottom w:val="single" w:sz="4" w:space="0" w:color="000000"/>
              <w:right w:val="single" w:sz="4" w:space="0" w:color="000000"/>
            </w:tcBorders>
          </w:tcPr>
          <w:p w:rsidR="00DB12A5" w:rsidRPr="001C1473" w:rsidRDefault="008D0FE2" w:rsidP="001C1473">
            <w:pPr>
              <w:spacing w:after="0" w:line="259" w:lineRule="auto"/>
              <w:ind w:left="0" w:right="63" w:firstLine="0"/>
              <w:jc w:val="right"/>
              <w:rPr>
                <w:sz w:val="22"/>
              </w:rPr>
            </w:pPr>
            <w:r>
              <w:rPr>
                <w:sz w:val="22"/>
              </w:rPr>
              <w:t>0</w:t>
            </w:r>
          </w:p>
        </w:tc>
        <w:tc>
          <w:tcPr>
            <w:tcW w:w="1395" w:type="dxa"/>
            <w:tcBorders>
              <w:top w:val="single" w:sz="4" w:space="0" w:color="000000"/>
              <w:left w:val="single" w:sz="4" w:space="0" w:color="000000"/>
              <w:bottom w:val="single" w:sz="4" w:space="0" w:color="000000"/>
              <w:right w:val="single" w:sz="4" w:space="0" w:color="000000"/>
            </w:tcBorders>
          </w:tcPr>
          <w:p w:rsidR="00DB12A5" w:rsidRPr="001C1473" w:rsidRDefault="008D0FE2" w:rsidP="001C1473">
            <w:pPr>
              <w:spacing w:after="0" w:line="259" w:lineRule="auto"/>
              <w:ind w:left="0" w:right="59" w:firstLine="0"/>
              <w:jc w:val="right"/>
              <w:rPr>
                <w:sz w:val="22"/>
              </w:rPr>
            </w:pPr>
            <w:r>
              <w:rPr>
                <w:sz w:val="22"/>
              </w:rPr>
              <w:t>0</w:t>
            </w:r>
          </w:p>
        </w:tc>
        <w:tc>
          <w:tcPr>
            <w:tcW w:w="1234" w:type="dxa"/>
            <w:tcBorders>
              <w:top w:val="single" w:sz="4" w:space="0" w:color="000000"/>
              <w:left w:val="single" w:sz="4" w:space="0" w:color="000000"/>
              <w:bottom w:val="single" w:sz="4" w:space="0" w:color="000000"/>
              <w:right w:val="single" w:sz="4" w:space="0" w:color="000000"/>
            </w:tcBorders>
          </w:tcPr>
          <w:p w:rsidR="00DB12A5" w:rsidRPr="001C1473" w:rsidRDefault="008D0FE2" w:rsidP="001C1473">
            <w:pPr>
              <w:spacing w:after="0" w:line="259" w:lineRule="auto"/>
              <w:ind w:left="0" w:right="61" w:firstLine="0"/>
              <w:jc w:val="right"/>
              <w:rPr>
                <w:sz w:val="22"/>
              </w:rPr>
            </w:pPr>
            <w:r>
              <w:rPr>
                <w:sz w:val="22"/>
              </w:rPr>
              <w:t>0</w:t>
            </w:r>
          </w:p>
        </w:tc>
      </w:tr>
      <w:tr w:rsidR="003A4A96" w:rsidTr="00040088">
        <w:trPr>
          <w:trHeight w:val="264"/>
        </w:trPr>
        <w:tc>
          <w:tcPr>
            <w:tcW w:w="3163" w:type="dxa"/>
            <w:tcBorders>
              <w:top w:val="single" w:sz="4" w:space="0" w:color="000000"/>
              <w:left w:val="single" w:sz="4" w:space="0" w:color="000000"/>
              <w:bottom w:val="single" w:sz="4" w:space="0" w:color="000000"/>
              <w:right w:val="single" w:sz="4" w:space="0" w:color="000000"/>
            </w:tcBorders>
          </w:tcPr>
          <w:p w:rsidR="00DB12A5" w:rsidRDefault="00DB12A5" w:rsidP="00DB12A5">
            <w:pPr>
              <w:spacing w:after="0" w:line="259" w:lineRule="auto"/>
              <w:ind w:left="0" w:right="0" w:firstLine="0"/>
              <w:jc w:val="left"/>
            </w:pPr>
            <w:r>
              <w:rPr>
                <w:b/>
                <w:sz w:val="22"/>
              </w:rPr>
              <w:t xml:space="preserve">Rezervy spolu </w:t>
            </w:r>
          </w:p>
        </w:tc>
        <w:tc>
          <w:tcPr>
            <w:tcW w:w="1198" w:type="dxa"/>
            <w:tcBorders>
              <w:top w:val="single" w:sz="4" w:space="0" w:color="000000"/>
              <w:left w:val="single" w:sz="4" w:space="0" w:color="000000"/>
              <w:bottom w:val="single" w:sz="4" w:space="0" w:color="000000"/>
              <w:right w:val="single" w:sz="4" w:space="0" w:color="000000"/>
            </w:tcBorders>
          </w:tcPr>
          <w:p w:rsidR="00DB12A5" w:rsidRPr="001C1473" w:rsidRDefault="008D0FE2" w:rsidP="001C1473">
            <w:pPr>
              <w:spacing w:after="0" w:line="259" w:lineRule="auto"/>
              <w:ind w:left="0" w:right="59" w:firstLine="0"/>
              <w:jc w:val="right"/>
              <w:rPr>
                <w:sz w:val="22"/>
              </w:rPr>
            </w:pPr>
            <w:r>
              <w:rPr>
                <w:b/>
                <w:sz w:val="22"/>
              </w:rPr>
              <w:t>339 287</w:t>
            </w:r>
            <w:r w:rsidR="00DB12A5" w:rsidRPr="001C1473">
              <w:rPr>
                <w:b/>
                <w:sz w:val="22"/>
              </w:rPr>
              <w:t xml:space="preserve"> </w:t>
            </w:r>
          </w:p>
        </w:tc>
        <w:tc>
          <w:tcPr>
            <w:tcW w:w="1833" w:type="dxa"/>
            <w:tcBorders>
              <w:top w:val="single" w:sz="4" w:space="0" w:color="000000"/>
              <w:left w:val="single" w:sz="4" w:space="0" w:color="000000"/>
              <w:bottom w:val="single" w:sz="4" w:space="0" w:color="000000"/>
              <w:right w:val="single" w:sz="4" w:space="0" w:color="000000"/>
            </w:tcBorders>
          </w:tcPr>
          <w:p w:rsidR="00DB12A5" w:rsidRPr="00BC4BB5" w:rsidRDefault="008D0FE2" w:rsidP="001C1473">
            <w:pPr>
              <w:spacing w:after="0" w:line="259" w:lineRule="auto"/>
              <w:ind w:left="17" w:right="0" w:firstLine="0"/>
              <w:jc w:val="right"/>
              <w:rPr>
                <w:b/>
                <w:sz w:val="22"/>
              </w:rPr>
            </w:pPr>
            <w:r>
              <w:rPr>
                <w:b/>
                <w:sz w:val="22"/>
              </w:rPr>
              <w:t>351 055</w:t>
            </w:r>
          </w:p>
        </w:tc>
        <w:tc>
          <w:tcPr>
            <w:tcW w:w="1270" w:type="dxa"/>
            <w:tcBorders>
              <w:top w:val="single" w:sz="4" w:space="0" w:color="000000"/>
              <w:left w:val="single" w:sz="4" w:space="0" w:color="000000"/>
              <w:bottom w:val="single" w:sz="4" w:space="0" w:color="000000"/>
              <w:right w:val="single" w:sz="4" w:space="0" w:color="000000"/>
            </w:tcBorders>
          </w:tcPr>
          <w:p w:rsidR="00DB12A5" w:rsidRPr="00BC4BB5" w:rsidRDefault="008D0FE2" w:rsidP="001C1473">
            <w:pPr>
              <w:spacing w:after="0" w:line="259" w:lineRule="auto"/>
              <w:ind w:left="0" w:right="61" w:firstLine="0"/>
              <w:jc w:val="right"/>
              <w:rPr>
                <w:b/>
                <w:sz w:val="22"/>
              </w:rPr>
            </w:pPr>
            <w:r>
              <w:rPr>
                <w:b/>
                <w:sz w:val="22"/>
              </w:rPr>
              <w:t>339 287</w:t>
            </w:r>
          </w:p>
        </w:tc>
        <w:tc>
          <w:tcPr>
            <w:tcW w:w="1395" w:type="dxa"/>
            <w:tcBorders>
              <w:top w:val="single" w:sz="4" w:space="0" w:color="000000"/>
              <w:left w:val="single" w:sz="4" w:space="0" w:color="000000"/>
              <w:bottom w:val="single" w:sz="4" w:space="0" w:color="000000"/>
              <w:right w:val="single" w:sz="4" w:space="0" w:color="000000"/>
            </w:tcBorders>
          </w:tcPr>
          <w:p w:rsidR="00DB12A5" w:rsidRPr="00BC4BB5" w:rsidRDefault="008D0FE2" w:rsidP="001C1473">
            <w:pPr>
              <w:spacing w:after="0" w:line="259" w:lineRule="auto"/>
              <w:ind w:left="0" w:right="59" w:firstLine="0"/>
              <w:jc w:val="right"/>
              <w:rPr>
                <w:b/>
                <w:sz w:val="22"/>
              </w:rPr>
            </w:pPr>
            <w:r>
              <w:rPr>
                <w:b/>
                <w:sz w:val="22"/>
              </w:rPr>
              <w:t>351 055</w:t>
            </w:r>
          </w:p>
        </w:tc>
        <w:tc>
          <w:tcPr>
            <w:tcW w:w="1234" w:type="dxa"/>
            <w:tcBorders>
              <w:top w:val="single" w:sz="4" w:space="0" w:color="000000"/>
              <w:left w:val="single" w:sz="4" w:space="0" w:color="000000"/>
              <w:bottom w:val="single" w:sz="4" w:space="0" w:color="000000"/>
              <w:right w:val="single" w:sz="4" w:space="0" w:color="000000"/>
            </w:tcBorders>
          </w:tcPr>
          <w:p w:rsidR="00DB12A5" w:rsidRPr="00BC4BB5" w:rsidRDefault="008D0FE2" w:rsidP="001C1473">
            <w:pPr>
              <w:spacing w:after="0" w:line="259" w:lineRule="auto"/>
              <w:ind w:left="0" w:right="61" w:firstLine="0"/>
              <w:jc w:val="right"/>
              <w:rPr>
                <w:b/>
                <w:sz w:val="22"/>
              </w:rPr>
            </w:pPr>
            <w:r>
              <w:rPr>
                <w:b/>
                <w:sz w:val="22"/>
              </w:rPr>
              <w:t>+11 768</w:t>
            </w:r>
          </w:p>
        </w:tc>
      </w:tr>
    </w:tbl>
    <w:p w:rsidR="00E66079" w:rsidRDefault="007A30CE">
      <w:pPr>
        <w:spacing w:after="12" w:line="259" w:lineRule="auto"/>
        <w:ind w:left="0" w:right="0" w:firstLine="0"/>
        <w:jc w:val="left"/>
      </w:pPr>
      <w:r>
        <w:rPr>
          <w:b/>
        </w:rPr>
        <w:t xml:space="preserve"> </w:t>
      </w:r>
    </w:p>
    <w:p w:rsidR="00E66079" w:rsidRDefault="007A30CE">
      <w:pPr>
        <w:spacing w:after="4" w:line="269" w:lineRule="auto"/>
        <w:ind w:left="10" w:right="493"/>
        <w:jc w:val="left"/>
      </w:pPr>
      <w:r>
        <w:t xml:space="preserve">          Všetka tvorba rezerv je s predpokladanou dobou použitia v roku 202</w:t>
      </w:r>
      <w:r w:rsidR="008D0FE2">
        <w:t>2</w:t>
      </w:r>
      <w:r>
        <w:t>. Z</w:t>
      </w:r>
      <w:r w:rsidR="0090777D">
        <w:t>výšenie</w:t>
      </w:r>
      <w:r>
        <w:t xml:space="preserve">  stavu   rezerv  v roku 20</w:t>
      </w:r>
      <w:r w:rsidR="00040088">
        <w:t>2</w:t>
      </w:r>
      <w:r w:rsidR="008D0FE2">
        <w:t>1</w:t>
      </w:r>
      <w:r>
        <w:t xml:space="preserve"> oproti predchádzajúcemu roku bolo </w:t>
      </w:r>
      <w:r w:rsidR="0090777D">
        <w:t>vyššie</w:t>
      </w:r>
      <w:r>
        <w:t>, z dôvodu z</w:t>
      </w:r>
      <w:r w:rsidR="0090777D">
        <w:t>výšenia</w:t>
      </w:r>
      <w:r>
        <w:t xml:space="preserve"> zostatku    dní nevyčerpanej dovolenky  oproti roku 20</w:t>
      </w:r>
      <w:r w:rsidR="008D0FE2">
        <w:t>20</w:t>
      </w:r>
      <w:r>
        <w:t xml:space="preserve">. </w:t>
      </w:r>
    </w:p>
    <w:p w:rsidR="00A57768" w:rsidRDefault="00A57768">
      <w:pPr>
        <w:spacing w:after="4" w:line="269" w:lineRule="auto"/>
        <w:ind w:left="10" w:right="493"/>
        <w:jc w:val="left"/>
      </w:pPr>
    </w:p>
    <w:p w:rsidR="00A57768" w:rsidRDefault="00A57768">
      <w:pPr>
        <w:spacing w:after="4" w:line="269" w:lineRule="auto"/>
        <w:ind w:left="10" w:right="493"/>
        <w:jc w:val="left"/>
      </w:pPr>
    </w:p>
    <w:p w:rsidR="00A57768" w:rsidRDefault="00A57768">
      <w:pPr>
        <w:spacing w:after="4" w:line="269" w:lineRule="auto"/>
        <w:ind w:left="10" w:right="493"/>
        <w:jc w:val="left"/>
      </w:pPr>
    </w:p>
    <w:p w:rsidR="00A57768" w:rsidRDefault="00A57768">
      <w:pPr>
        <w:spacing w:after="4" w:line="269" w:lineRule="auto"/>
        <w:ind w:left="10" w:right="493"/>
        <w:jc w:val="left"/>
      </w:pPr>
    </w:p>
    <w:p w:rsidR="00A57768" w:rsidRDefault="00A57768">
      <w:pPr>
        <w:spacing w:after="4" w:line="269" w:lineRule="auto"/>
        <w:ind w:left="10" w:right="493"/>
        <w:jc w:val="left"/>
      </w:pPr>
    </w:p>
    <w:p w:rsidR="00A57768" w:rsidRDefault="00A57768">
      <w:pPr>
        <w:spacing w:after="4" w:line="269" w:lineRule="auto"/>
        <w:ind w:left="10" w:right="493"/>
        <w:jc w:val="left"/>
      </w:pPr>
    </w:p>
    <w:p w:rsidR="008D0FE2" w:rsidRDefault="008D0FE2">
      <w:pPr>
        <w:spacing w:after="4" w:line="269" w:lineRule="auto"/>
        <w:ind w:left="10" w:right="493"/>
        <w:jc w:val="left"/>
      </w:pPr>
    </w:p>
    <w:p w:rsidR="008D0FE2" w:rsidRDefault="008D0FE2">
      <w:pPr>
        <w:spacing w:after="4" w:line="269" w:lineRule="auto"/>
        <w:ind w:left="10" w:right="493"/>
        <w:jc w:val="left"/>
      </w:pPr>
    </w:p>
    <w:p w:rsidR="00A57768" w:rsidRDefault="00A57768">
      <w:pPr>
        <w:spacing w:after="4" w:line="269" w:lineRule="auto"/>
        <w:ind w:left="10" w:right="493"/>
        <w:jc w:val="left"/>
      </w:pPr>
    </w:p>
    <w:p w:rsidR="00E66079" w:rsidRDefault="007A30CE">
      <w:pPr>
        <w:spacing w:after="16" w:line="259" w:lineRule="auto"/>
        <w:ind w:left="142" w:right="0" w:firstLine="0"/>
        <w:jc w:val="left"/>
      </w:pPr>
      <w:r>
        <w:t xml:space="preserve"> </w:t>
      </w:r>
    </w:p>
    <w:p w:rsidR="00E66079" w:rsidRDefault="007A30CE">
      <w:pPr>
        <w:numPr>
          <w:ilvl w:val="0"/>
          <w:numId w:val="10"/>
        </w:numPr>
        <w:ind w:right="57" w:hanging="281"/>
      </w:pPr>
      <w:r>
        <w:lastRenderedPageBreak/>
        <w:t xml:space="preserve">údaje o významných položkách na účtoch 325 – Ostatné záväzky a 379 – Iné      záväzky, </w:t>
      </w:r>
    </w:p>
    <w:p w:rsidR="00E66079" w:rsidRDefault="007A30CE">
      <w:pPr>
        <w:spacing w:after="0" w:line="259" w:lineRule="auto"/>
        <w:ind w:left="0" w:right="0" w:firstLine="0"/>
        <w:jc w:val="left"/>
      </w:pPr>
      <w:r>
        <w:t xml:space="preserve">    </w:t>
      </w:r>
    </w:p>
    <w:tbl>
      <w:tblPr>
        <w:tblStyle w:val="TableGrid"/>
        <w:tblW w:w="9290" w:type="dxa"/>
        <w:tblInd w:w="34" w:type="dxa"/>
        <w:tblCellMar>
          <w:top w:w="11" w:type="dxa"/>
          <w:left w:w="36" w:type="dxa"/>
          <w:right w:w="8" w:type="dxa"/>
        </w:tblCellMar>
        <w:tblLook w:val="04A0" w:firstRow="1" w:lastRow="0" w:firstColumn="1" w:lastColumn="0" w:noHBand="0" w:noVBand="1"/>
      </w:tblPr>
      <w:tblGrid>
        <w:gridCol w:w="2922"/>
        <w:gridCol w:w="1152"/>
        <w:gridCol w:w="1421"/>
        <w:gridCol w:w="1560"/>
        <w:gridCol w:w="1138"/>
        <w:gridCol w:w="1097"/>
      </w:tblGrid>
      <w:tr w:rsidR="00E66079">
        <w:trPr>
          <w:trHeight w:val="840"/>
        </w:trPr>
        <w:tc>
          <w:tcPr>
            <w:tcW w:w="2921" w:type="dxa"/>
            <w:tcBorders>
              <w:top w:val="single" w:sz="4" w:space="0" w:color="000000"/>
              <w:left w:val="single" w:sz="4" w:space="0" w:color="000000"/>
              <w:bottom w:val="single" w:sz="4" w:space="0" w:color="000000"/>
              <w:right w:val="single" w:sz="8" w:space="0" w:color="000000"/>
            </w:tcBorders>
          </w:tcPr>
          <w:p w:rsidR="00E66079" w:rsidRDefault="007A30CE">
            <w:pPr>
              <w:spacing w:after="0" w:line="259" w:lineRule="auto"/>
              <w:ind w:left="72" w:right="0" w:firstLine="0"/>
              <w:jc w:val="left"/>
            </w:pPr>
            <w:r>
              <w:rPr>
                <w:b/>
              </w:rPr>
              <w:t xml:space="preserve">Druh záväzku </w:t>
            </w:r>
          </w:p>
        </w:tc>
        <w:tc>
          <w:tcPr>
            <w:tcW w:w="1152" w:type="dxa"/>
            <w:tcBorders>
              <w:top w:val="single" w:sz="4" w:space="0" w:color="000000"/>
              <w:left w:val="single" w:sz="8" w:space="0" w:color="000000"/>
              <w:bottom w:val="single" w:sz="4" w:space="0" w:color="000000"/>
              <w:right w:val="single" w:sz="4" w:space="0" w:color="000000"/>
            </w:tcBorders>
          </w:tcPr>
          <w:p w:rsidR="00E66079" w:rsidRDefault="007A30CE">
            <w:pPr>
              <w:spacing w:after="0" w:line="259" w:lineRule="auto"/>
              <w:ind w:left="77" w:right="0" w:firstLine="0"/>
              <w:jc w:val="left"/>
            </w:pPr>
            <w:r>
              <w:t xml:space="preserve">Stav na začiatku  roku  </w:t>
            </w:r>
          </w:p>
        </w:tc>
        <w:tc>
          <w:tcPr>
            <w:tcW w:w="1421"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72" w:right="0" w:firstLine="0"/>
              <w:jc w:val="left"/>
            </w:pPr>
            <w:r>
              <w:t xml:space="preserve">Zvýšenie záväzku </w:t>
            </w:r>
          </w:p>
        </w:tc>
        <w:tc>
          <w:tcPr>
            <w:tcW w:w="1560"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72" w:right="0" w:firstLine="0"/>
              <w:jc w:val="left"/>
            </w:pPr>
            <w:r>
              <w:t xml:space="preserve">Zníženie záväzku  </w:t>
            </w:r>
          </w:p>
        </w:tc>
        <w:tc>
          <w:tcPr>
            <w:tcW w:w="1138"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72" w:right="0" w:firstLine="0"/>
              <w:jc w:val="left"/>
            </w:pPr>
            <w:r>
              <w:t xml:space="preserve">Stav na konci roku  </w:t>
            </w:r>
          </w:p>
        </w:tc>
        <w:tc>
          <w:tcPr>
            <w:tcW w:w="1097"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113" w:right="0" w:firstLine="0"/>
              <w:jc w:val="left"/>
            </w:pPr>
            <w:r>
              <w:t xml:space="preserve">Rozdiel </w:t>
            </w:r>
          </w:p>
        </w:tc>
      </w:tr>
      <w:tr w:rsidR="00E66079">
        <w:trPr>
          <w:trHeight w:val="286"/>
        </w:trPr>
        <w:tc>
          <w:tcPr>
            <w:tcW w:w="2921" w:type="dxa"/>
            <w:tcBorders>
              <w:top w:val="single" w:sz="4" w:space="0" w:color="000000"/>
              <w:left w:val="single" w:sz="4" w:space="0" w:color="000000"/>
              <w:bottom w:val="single" w:sz="4" w:space="0" w:color="000000"/>
              <w:right w:val="single" w:sz="8" w:space="0" w:color="000000"/>
            </w:tcBorders>
          </w:tcPr>
          <w:p w:rsidR="00E66079" w:rsidRDefault="007A30CE">
            <w:pPr>
              <w:spacing w:after="0" w:line="259" w:lineRule="auto"/>
              <w:ind w:left="72" w:right="0" w:firstLine="0"/>
              <w:jc w:val="left"/>
            </w:pPr>
            <w:r>
              <w:t xml:space="preserve">325102-ostatné záväzky </w:t>
            </w:r>
          </w:p>
        </w:tc>
        <w:tc>
          <w:tcPr>
            <w:tcW w:w="1152" w:type="dxa"/>
            <w:tcBorders>
              <w:top w:val="single" w:sz="4" w:space="0" w:color="000000"/>
              <w:left w:val="single" w:sz="8" w:space="0" w:color="000000"/>
              <w:bottom w:val="single" w:sz="4" w:space="0" w:color="000000"/>
              <w:right w:val="single" w:sz="4" w:space="0" w:color="000000"/>
            </w:tcBorders>
          </w:tcPr>
          <w:p w:rsidR="00E66079" w:rsidRPr="00827DA7" w:rsidRDefault="007A30CE">
            <w:pPr>
              <w:spacing w:after="0" w:line="259" w:lineRule="auto"/>
              <w:ind w:left="0" w:right="99" w:firstLine="0"/>
              <w:jc w:val="right"/>
              <w:rPr>
                <w:sz w:val="22"/>
              </w:rPr>
            </w:pPr>
            <w:r w:rsidRPr="00827DA7">
              <w:rPr>
                <w:sz w:val="22"/>
              </w:rPr>
              <w:t xml:space="preserve">0 </w:t>
            </w:r>
          </w:p>
        </w:tc>
        <w:tc>
          <w:tcPr>
            <w:tcW w:w="1421" w:type="dxa"/>
            <w:tcBorders>
              <w:top w:val="single" w:sz="4" w:space="0" w:color="000000"/>
              <w:left w:val="single" w:sz="4" w:space="0" w:color="000000"/>
              <w:bottom w:val="single" w:sz="4" w:space="0" w:color="000000"/>
              <w:right w:val="single" w:sz="4" w:space="0" w:color="000000"/>
            </w:tcBorders>
          </w:tcPr>
          <w:p w:rsidR="00E66079" w:rsidRPr="00827DA7" w:rsidRDefault="00827DA7">
            <w:pPr>
              <w:spacing w:after="0" w:line="259" w:lineRule="auto"/>
              <w:ind w:left="0" w:right="97" w:firstLine="0"/>
              <w:jc w:val="right"/>
              <w:rPr>
                <w:sz w:val="22"/>
              </w:rPr>
            </w:pPr>
            <w:r w:rsidRPr="00827DA7">
              <w:rPr>
                <w:sz w:val="22"/>
              </w:rPr>
              <w:t>15 345</w:t>
            </w:r>
            <w:r w:rsidR="007A30CE" w:rsidRPr="00827DA7">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E66079" w:rsidRPr="00827DA7" w:rsidRDefault="00827DA7">
            <w:pPr>
              <w:spacing w:after="0" w:line="259" w:lineRule="auto"/>
              <w:ind w:left="0" w:right="97" w:firstLine="0"/>
              <w:jc w:val="right"/>
              <w:rPr>
                <w:sz w:val="22"/>
              </w:rPr>
            </w:pPr>
            <w:r w:rsidRPr="00827DA7">
              <w:rPr>
                <w:sz w:val="22"/>
              </w:rPr>
              <w:t>15 345</w:t>
            </w:r>
            <w:r w:rsidR="007A30CE" w:rsidRPr="00827DA7">
              <w:rPr>
                <w:sz w:val="22"/>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E66079" w:rsidRPr="00827DA7" w:rsidRDefault="007A30CE">
            <w:pPr>
              <w:spacing w:after="0" w:line="259" w:lineRule="auto"/>
              <w:ind w:left="0" w:right="102" w:firstLine="0"/>
              <w:jc w:val="right"/>
              <w:rPr>
                <w:sz w:val="22"/>
              </w:rPr>
            </w:pPr>
            <w:r w:rsidRPr="00827DA7">
              <w:rPr>
                <w:sz w:val="22"/>
              </w:rPr>
              <w:t xml:space="preserve">0 </w:t>
            </w:r>
          </w:p>
        </w:tc>
        <w:tc>
          <w:tcPr>
            <w:tcW w:w="1097" w:type="dxa"/>
            <w:tcBorders>
              <w:top w:val="single" w:sz="4" w:space="0" w:color="000000"/>
              <w:left w:val="single" w:sz="4" w:space="0" w:color="000000"/>
              <w:bottom w:val="single" w:sz="4" w:space="0" w:color="000000"/>
              <w:right w:val="single" w:sz="4" w:space="0" w:color="000000"/>
            </w:tcBorders>
          </w:tcPr>
          <w:p w:rsidR="00E66079" w:rsidRPr="00827DA7" w:rsidRDefault="007A30CE">
            <w:pPr>
              <w:spacing w:after="0" w:line="259" w:lineRule="auto"/>
              <w:ind w:left="0" w:right="97" w:firstLine="0"/>
              <w:jc w:val="right"/>
              <w:rPr>
                <w:sz w:val="22"/>
              </w:rPr>
            </w:pPr>
            <w:r w:rsidRPr="00827DA7">
              <w:rPr>
                <w:sz w:val="22"/>
              </w:rPr>
              <w:t xml:space="preserve">0 </w:t>
            </w:r>
          </w:p>
        </w:tc>
      </w:tr>
      <w:tr w:rsidR="00E66079">
        <w:trPr>
          <w:trHeight w:val="286"/>
        </w:trPr>
        <w:tc>
          <w:tcPr>
            <w:tcW w:w="2921" w:type="dxa"/>
            <w:tcBorders>
              <w:top w:val="single" w:sz="4" w:space="0" w:color="000000"/>
              <w:left w:val="single" w:sz="4" w:space="0" w:color="000000"/>
              <w:bottom w:val="single" w:sz="4" w:space="0" w:color="000000"/>
              <w:right w:val="single" w:sz="8" w:space="0" w:color="000000"/>
            </w:tcBorders>
          </w:tcPr>
          <w:p w:rsidR="00E66079" w:rsidRDefault="007A30CE">
            <w:pPr>
              <w:spacing w:after="0" w:line="259" w:lineRule="auto"/>
              <w:ind w:left="72" w:right="0" w:firstLine="0"/>
              <w:jc w:val="left"/>
            </w:pPr>
            <w:r>
              <w:t xml:space="preserve">379100-iné záväzky  </w:t>
            </w:r>
          </w:p>
        </w:tc>
        <w:tc>
          <w:tcPr>
            <w:tcW w:w="1152" w:type="dxa"/>
            <w:tcBorders>
              <w:top w:val="single" w:sz="4" w:space="0" w:color="000000"/>
              <w:left w:val="single" w:sz="8" w:space="0" w:color="000000"/>
              <w:bottom w:val="single" w:sz="4" w:space="0" w:color="000000"/>
              <w:right w:val="single" w:sz="4" w:space="0" w:color="000000"/>
            </w:tcBorders>
          </w:tcPr>
          <w:p w:rsidR="00E66079" w:rsidRPr="00827DA7" w:rsidRDefault="00827DA7">
            <w:pPr>
              <w:spacing w:after="0" w:line="259" w:lineRule="auto"/>
              <w:ind w:left="0" w:right="99" w:firstLine="0"/>
              <w:jc w:val="right"/>
              <w:rPr>
                <w:sz w:val="22"/>
              </w:rPr>
            </w:pPr>
            <w:r w:rsidRPr="00827DA7">
              <w:rPr>
                <w:sz w:val="22"/>
              </w:rPr>
              <w:t>0</w:t>
            </w:r>
          </w:p>
        </w:tc>
        <w:tc>
          <w:tcPr>
            <w:tcW w:w="1421" w:type="dxa"/>
            <w:tcBorders>
              <w:top w:val="single" w:sz="4" w:space="0" w:color="000000"/>
              <w:left w:val="single" w:sz="4" w:space="0" w:color="000000"/>
              <w:bottom w:val="single" w:sz="4" w:space="0" w:color="000000"/>
              <w:right w:val="single" w:sz="4" w:space="0" w:color="000000"/>
            </w:tcBorders>
          </w:tcPr>
          <w:p w:rsidR="00E66079" w:rsidRPr="00827DA7" w:rsidRDefault="00827DA7">
            <w:pPr>
              <w:spacing w:after="0" w:line="259" w:lineRule="auto"/>
              <w:ind w:left="0" w:right="97" w:firstLine="0"/>
              <w:jc w:val="right"/>
              <w:rPr>
                <w:sz w:val="22"/>
              </w:rPr>
            </w:pPr>
            <w:r w:rsidRPr="00827DA7">
              <w:rPr>
                <w:sz w:val="22"/>
              </w:rPr>
              <w:t xml:space="preserve">925 </w:t>
            </w:r>
            <w:r w:rsidR="00B42867">
              <w:rPr>
                <w:sz w:val="22"/>
              </w:rPr>
              <w:t>907</w:t>
            </w:r>
            <w:r w:rsidR="007A30CE" w:rsidRPr="00827DA7">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E66079" w:rsidRPr="00827DA7" w:rsidRDefault="00827DA7">
            <w:pPr>
              <w:spacing w:after="0" w:line="259" w:lineRule="auto"/>
              <w:ind w:left="0" w:right="97" w:firstLine="0"/>
              <w:jc w:val="right"/>
              <w:rPr>
                <w:sz w:val="22"/>
              </w:rPr>
            </w:pPr>
            <w:r w:rsidRPr="00827DA7">
              <w:rPr>
                <w:sz w:val="22"/>
              </w:rPr>
              <w:t xml:space="preserve">925 </w:t>
            </w:r>
            <w:r w:rsidR="00B42867">
              <w:rPr>
                <w:sz w:val="22"/>
              </w:rPr>
              <w:t>896</w:t>
            </w:r>
            <w:r w:rsidR="007A30CE" w:rsidRPr="00827DA7">
              <w:rPr>
                <w:sz w:val="22"/>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E66079" w:rsidRPr="00827DA7" w:rsidRDefault="00827DA7">
            <w:pPr>
              <w:spacing w:after="0" w:line="259" w:lineRule="auto"/>
              <w:ind w:left="0" w:right="102" w:firstLine="0"/>
              <w:jc w:val="right"/>
              <w:rPr>
                <w:sz w:val="22"/>
              </w:rPr>
            </w:pPr>
            <w:r w:rsidRPr="00827DA7">
              <w:rPr>
                <w:sz w:val="22"/>
              </w:rPr>
              <w:t>11</w:t>
            </w:r>
            <w:r w:rsidR="007A30CE" w:rsidRPr="00827DA7">
              <w:rPr>
                <w:sz w:val="22"/>
              </w:rPr>
              <w:t xml:space="preserve"> </w:t>
            </w:r>
          </w:p>
        </w:tc>
        <w:tc>
          <w:tcPr>
            <w:tcW w:w="1097" w:type="dxa"/>
            <w:tcBorders>
              <w:top w:val="single" w:sz="4" w:space="0" w:color="000000"/>
              <w:left w:val="single" w:sz="4" w:space="0" w:color="000000"/>
              <w:bottom w:val="single" w:sz="4" w:space="0" w:color="000000"/>
              <w:right w:val="single" w:sz="4" w:space="0" w:color="000000"/>
            </w:tcBorders>
          </w:tcPr>
          <w:p w:rsidR="00E66079" w:rsidRPr="00827DA7" w:rsidRDefault="00827DA7">
            <w:pPr>
              <w:spacing w:after="0" w:line="259" w:lineRule="auto"/>
              <w:ind w:left="0" w:right="95" w:firstLine="0"/>
              <w:jc w:val="right"/>
              <w:rPr>
                <w:sz w:val="22"/>
              </w:rPr>
            </w:pPr>
            <w:r w:rsidRPr="00827DA7">
              <w:rPr>
                <w:sz w:val="22"/>
              </w:rPr>
              <w:t>+11</w:t>
            </w:r>
          </w:p>
        </w:tc>
      </w:tr>
      <w:tr w:rsidR="00E66079">
        <w:trPr>
          <w:trHeight w:val="286"/>
        </w:trPr>
        <w:tc>
          <w:tcPr>
            <w:tcW w:w="2921" w:type="dxa"/>
            <w:tcBorders>
              <w:top w:val="single" w:sz="4" w:space="0" w:color="000000"/>
              <w:left w:val="single" w:sz="4" w:space="0" w:color="000000"/>
              <w:bottom w:val="single" w:sz="4" w:space="0" w:color="000000"/>
              <w:right w:val="single" w:sz="8" w:space="0" w:color="000000"/>
            </w:tcBorders>
          </w:tcPr>
          <w:p w:rsidR="00E66079" w:rsidRDefault="007A30CE">
            <w:pPr>
              <w:spacing w:after="0" w:line="259" w:lineRule="auto"/>
              <w:ind w:left="72" w:right="0" w:firstLine="0"/>
              <w:jc w:val="left"/>
            </w:pPr>
            <w:r>
              <w:t xml:space="preserve">379130-iné </w:t>
            </w:r>
            <w:proofErr w:type="spellStart"/>
            <w:r>
              <w:t>záv</w:t>
            </w:r>
            <w:proofErr w:type="spellEnd"/>
            <w:r>
              <w:t>.-</w:t>
            </w:r>
            <w:proofErr w:type="spellStart"/>
            <w:r>
              <w:t>dot.štud</w:t>
            </w:r>
            <w:proofErr w:type="spellEnd"/>
            <w:r>
              <w:t xml:space="preserve">. </w:t>
            </w:r>
          </w:p>
        </w:tc>
        <w:tc>
          <w:tcPr>
            <w:tcW w:w="1152" w:type="dxa"/>
            <w:tcBorders>
              <w:top w:val="single" w:sz="4" w:space="0" w:color="000000"/>
              <w:left w:val="single" w:sz="8" w:space="0" w:color="000000"/>
              <w:bottom w:val="single" w:sz="4" w:space="0" w:color="000000"/>
              <w:right w:val="single" w:sz="4" w:space="0" w:color="000000"/>
            </w:tcBorders>
          </w:tcPr>
          <w:p w:rsidR="00E66079" w:rsidRPr="00827DA7" w:rsidRDefault="00827DA7">
            <w:pPr>
              <w:spacing w:after="0" w:line="259" w:lineRule="auto"/>
              <w:ind w:left="0" w:right="99" w:firstLine="0"/>
              <w:jc w:val="right"/>
              <w:rPr>
                <w:sz w:val="22"/>
              </w:rPr>
            </w:pPr>
            <w:r w:rsidRPr="00827DA7">
              <w:rPr>
                <w:sz w:val="22"/>
              </w:rPr>
              <w:t>39 333</w:t>
            </w:r>
            <w:r w:rsidR="007A30CE" w:rsidRPr="00827DA7">
              <w:rPr>
                <w:sz w:val="22"/>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E66079" w:rsidRPr="00827DA7" w:rsidRDefault="00827DA7">
            <w:pPr>
              <w:spacing w:after="0" w:line="259" w:lineRule="auto"/>
              <w:ind w:left="0" w:right="97" w:firstLine="0"/>
              <w:jc w:val="right"/>
              <w:rPr>
                <w:sz w:val="22"/>
              </w:rPr>
            </w:pPr>
            <w:r w:rsidRPr="00827DA7">
              <w:rPr>
                <w:sz w:val="22"/>
              </w:rPr>
              <w:t>416 189</w:t>
            </w:r>
          </w:p>
        </w:tc>
        <w:tc>
          <w:tcPr>
            <w:tcW w:w="1560" w:type="dxa"/>
            <w:tcBorders>
              <w:top w:val="single" w:sz="4" w:space="0" w:color="000000"/>
              <w:left w:val="single" w:sz="4" w:space="0" w:color="000000"/>
              <w:bottom w:val="single" w:sz="4" w:space="0" w:color="000000"/>
              <w:right w:val="single" w:sz="4" w:space="0" w:color="000000"/>
            </w:tcBorders>
          </w:tcPr>
          <w:p w:rsidR="00E66079" w:rsidRPr="00827DA7" w:rsidRDefault="00827DA7">
            <w:pPr>
              <w:spacing w:after="0" w:line="259" w:lineRule="auto"/>
              <w:ind w:left="0" w:right="97" w:firstLine="0"/>
              <w:jc w:val="right"/>
              <w:rPr>
                <w:sz w:val="22"/>
              </w:rPr>
            </w:pPr>
            <w:r w:rsidRPr="00827DA7">
              <w:rPr>
                <w:sz w:val="22"/>
              </w:rPr>
              <w:t>423 924</w:t>
            </w:r>
          </w:p>
        </w:tc>
        <w:tc>
          <w:tcPr>
            <w:tcW w:w="1138" w:type="dxa"/>
            <w:tcBorders>
              <w:top w:val="single" w:sz="4" w:space="0" w:color="000000"/>
              <w:left w:val="single" w:sz="4" w:space="0" w:color="000000"/>
              <w:bottom w:val="single" w:sz="4" w:space="0" w:color="000000"/>
              <w:right w:val="single" w:sz="4" w:space="0" w:color="000000"/>
            </w:tcBorders>
          </w:tcPr>
          <w:p w:rsidR="00E66079" w:rsidRPr="00827DA7" w:rsidRDefault="00827DA7">
            <w:pPr>
              <w:spacing w:after="0" w:line="259" w:lineRule="auto"/>
              <w:ind w:left="0" w:right="100" w:firstLine="0"/>
              <w:jc w:val="right"/>
              <w:rPr>
                <w:sz w:val="22"/>
              </w:rPr>
            </w:pPr>
            <w:r w:rsidRPr="00827DA7">
              <w:rPr>
                <w:sz w:val="22"/>
              </w:rPr>
              <w:t>31 598</w:t>
            </w:r>
          </w:p>
        </w:tc>
        <w:tc>
          <w:tcPr>
            <w:tcW w:w="1097" w:type="dxa"/>
            <w:tcBorders>
              <w:top w:val="single" w:sz="4" w:space="0" w:color="000000"/>
              <w:left w:val="single" w:sz="4" w:space="0" w:color="000000"/>
              <w:bottom w:val="single" w:sz="4" w:space="0" w:color="000000"/>
              <w:right w:val="single" w:sz="4" w:space="0" w:color="000000"/>
            </w:tcBorders>
          </w:tcPr>
          <w:p w:rsidR="00E66079" w:rsidRPr="00827DA7" w:rsidRDefault="00827DA7" w:rsidP="0090777D">
            <w:pPr>
              <w:spacing w:after="0" w:line="259" w:lineRule="auto"/>
              <w:ind w:left="154" w:right="0" w:firstLine="0"/>
              <w:jc w:val="right"/>
              <w:rPr>
                <w:sz w:val="22"/>
              </w:rPr>
            </w:pPr>
            <w:r w:rsidRPr="00827DA7">
              <w:rPr>
                <w:sz w:val="22"/>
              </w:rPr>
              <w:t>-7 735</w:t>
            </w:r>
          </w:p>
        </w:tc>
      </w:tr>
      <w:tr w:rsidR="00E66079">
        <w:trPr>
          <w:trHeight w:val="286"/>
        </w:trPr>
        <w:tc>
          <w:tcPr>
            <w:tcW w:w="2921" w:type="dxa"/>
            <w:tcBorders>
              <w:top w:val="single" w:sz="4" w:space="0" w:color="000000"/>
              <w:left w:val="single" w:sz="4" w:space="0" w:color="000000"/>
              <w:bottom w:val="single" w:sz="4" w:space="0" w:color="000000"/>
              <w:right w:val="single" w:sz="8" w:space="0" w:color="000000"/>
            </w:tcBorders>
          </w:tcPr>
          <w:p w:rsidR="00E66079" w:rsidRDefault="007A30CE">
            <w:pPr>
              <w:spacing w:after="0" w:line="259" w:lineRule="auto"/>
              <w:ind w:left="72" w:right="0" w:firstLine="0"/>
              <w:jc w:val="left"/>
            </w:pPr>
            <w:r>
              <w:t xml:space="preserve">379200-Mobilita študent. </w:t>
            </w:r>
          </w:p>
        </w:tc>
        <w:tc>
          <w:tcPr>
            <w:tcW w:w="1152" w:type="dxa"/>
            <w:tcBorders>
              <w:top w:val="single" w:sz="4" w:space="0" w:color="000000"/>
              <w:left w:val="single" w:sz="8" w:space="0" w:color="000000"/>
              <w:bottom w:val="single" w:sz="4" w:space="0" w:color="000000"/>
              <w:right w:val="single" w:sz="4" w:space="0" w:color="000000"/>
            </w:tcBorders>
          </w:tcPr>
          <w:p w:rsidR="00E66079" w:rsidRPr="00827DA7" w:rsidRDefault="00827DA7">
            <w:pPr>
              <w:spacing w:after="0" w:line="259" w:lineRule="auto"/>
              <w:ind w:left="0" w:right="97" w:firstLine="0"/>
              <w:jc w:val="right"/>
              <w:rPr>
                <w:sz w:val="22"/>
              </w:rPr>
            </w:pPr>
            <w:r>
              <w:rPr>
                <w:sz w:val="22"/>
              </w:rPr>
              <w:t>7 388</w:t>
            </w:r>
            <w:r w:rsidR="007A30CE" w:rsidRPr="00827DA7">
              <w:rPr>
                <w:sz w:val="22"/>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E66079" w:rsidRPr="00827DA7" w:rsidRDefault="00827DA7">
            <w:pPr>
              <w:spacing w:after="0" w:line="259" w:lineRule="auto"/>
              <w:ind w:left="0" w:right="97" w:firstLine="0"/>
              <w:jc w:val="right"/>
              <w:rPr>
                <w:sz w:val="22"/>
              </w:rPr>
            </w:pPr>
            <w:r>
              <w:rPr>
                <w:sz w:val="22"/>
              </w:rPr>
              <w:t>160 644</w:t>
            </w:r>
            <w:r w:rsidR="007A30CE" w:rsidRPr="00827DA7">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E66079" w:rsidRPr="00827DA7" w:rsidRDefault="00827DA7">
            <w:pPr>
              <w:spacing w:after="0" w:line="259" w:lineRule="auto"/>
              <w:ind w:left="0" w:right="97" w:firstLine="0"/>
              <w:jc w:val="right"/>
              <w:rPr>
                <w:sz w:val="22"/>
              </w:rPr>
            </w:pPr>
            <w:r>
              <w:rPr>
                <w:sz w:val="22"/>
              </w:rPr>
              <w:t>153 083</w:t>
            </w:r>
            <w:r w:rsidR="007A30CE" w:rsidRPr="00827DA7">
              <w:rPr>
                <w:sz w:val="22"/>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E66079" w:rsidRPr="00827DA7" w:rsidRDefault="00827DA7">
            <w:pPr>
              <w:spacing w:after="0" w:line="259" w:lineRule="auto"/>
              <w:ind w:left="0" w:right="100" w:firstLine="0"/>
              <w:jc w:val="right"/>
              <w:rPr>
                <w:sz w:val="22"/>
              </w:rPr>
            </w:pPr>
            <w:r>
              <w:rPr>
                <w:sz w:val="22"/>
              </w:rPr>
              <w:t>14 949</w:t>
            </w:r>
            <w:r w:rsidR="007A30CE" w:rsidRPr="00827DA7">
              <w:rPr>
                <w:sz w:val="22"/>
              </w:rPr>
              <w:t xml:space="preserve"> </w:t>
            </w:r>
          </w:p>
        </w:tc>
        <w:tc>
          <w:tcPr>
            <w:tcW w:w="1097" w:type="dxa"/>
            <w:tcBorders>
              <w:top w:val="single" w:sz="4" w:space="0" w:color="000000"/>
              <w:left w:val="single" w:sz="4" w:space="0" w:color="000000"/>
              <w:bottom w:val="single" w:sz="4" w:space="0" w:color="000000"/>
              <w:right w:val="single" w:sz="4" w:space="0" w:color="000000"/>
            </w:tcBorders>
          </w:tcPr>
          <w:p w:rsidR="00E66079" w:rsidRPr="00827DA7" w:rsidRDefault="00827DA7" w:rsidP="0090777D">
            <w:pPr>
              <w:spacing w:after="0" w:line="259" w:lineRule="auto"/>
              <w:ind w:left="94" w:right="0" w:firstLine="0"/>
              <w:jc w:val="right"/>
              <w:rPr>
                <w:sz w:val="22"/>
              </w:rPr>
            </w:pPr>
            <w:r>
              <w:rPr>
                <w:sz w:val="22"/>
              </w:rPr>
              <w:t>+7 561</w:t>
            </w:r>
            <w:r w:rsidR="007A30CE" w:rsidRPr="00827DA7">
              <w:rPr>
                <w:sz w:val="22"/>
              </w:rPr>
              <w:t xml:space="preserve"> </w:t>
            </w:r>
          </w:p>
        </w:tc>
      </w:tr>
      <w:tr w:rsidR="00E66079">
        <w:trPr>
          <w:trHeight w:val="562"/>
        </w:trPr>
        <w:tc>
          <w:tcPr>
            <w:tcW w:w="2921" w:type="dxa"/>
            <w:tcBorders>
              <w:top w:val="single" w:sz="4" w:space="0" w:color="000000"/>
              <w:left w:val="single" w:sz="4" w:space="0" w:color="000000"/>
              <w:bottom w:val="single" w:sz="4" w:space="0" w:color="000000"/>
              <w:right w:val="single" w:sz="8" w:space="0" w:color="000000"/>
            </w:tcBorders>
          </w:tcPr>
          <w:p w:rsidR="00E66079" w:rsidRDefault="007A30CE">
            <w:pPr>
              <w:spacing w:after="0" w:line="259" w:lineRule="auto"/>
              <w:ind w:left="72" w:right="0" w:firstLine="0"/>
              <w:jc w:val="left"/>
            </w:pPr>
            <w:r>
              <w:t xml:space="preserve">379811 zostatky na kartách ŠJ </w:t>
            </w:r>
          </w:p>
        </w:tc>
        <w:tc>
          <w:tcPr>
            <w:tcW w:w="1152" w:type="dxa"/>
            <w:tcBorders>
              <w:top w:val="single" w:sz="4" w:space="0" w:color="000000"/>
              <w:left w:val="single" w:sz="8" w:space="0" w:color="000000"/>
              <w:bottom w:val="single" w:sz="4" w:space="0" w:color="000000"/>
              <w:right w:val="single" w:sz="4" w:space="0" w:color="000000"/>
            </w:tcBorders>
          </w:tcPr>
          <w:p w:rsidR="00E66079" w:rsidRPr="00827DA7" w:rsidRDefault="00827DA7">
            <w:pPr>
              <w:spacing w:after="0" w:line="259" w:lineRule="auto"/>
              <w:ind w:left="0" w:right="97" w:firstLine="0"/>
              <w:jc w:val="right"/>
              <w:rPr>
                <w:sz w:val="22"/>
              </w:rPr>
            </w:pPr>
            <w:r>
              <w:rPr>
                <w:sz w:val="22"/>
              </w:rPr>
              <w:t>24 930</w:t>
            </w:r>
          </w:p>
        </w:tc>
        <w:tc>
          <w:tcPr>
            <w:tcW w:w="1421" w:type="dxa"/>
            <w:tcBorders>
              <w:top w:val="single" w:sz="4" w:space="0" w:color="000000"/>
              <w:left w:val="single" w:sz="4" w:space="0" w:color="000000"/>
              <w:bottom w:val="single" w:sz="4" w:space="0" w:color="000000"/>
              <w:right w:val="single" w:sz="4" w:space="0" w:color="000000"/>
            </w:tcBorders>
          </w:tcPr>
          <w:p w:rsidR="00E66079" w:rsidRPr="00827DA7" w:rsidRDefault="00827DA7">
            <w:pPr>
              <w:spacing w:after="0" w:line="259" w:lineRule="auto"/>
              <w:ind w:left="0" w:right="97" w:firstLine="0"/>
              <w:jc w:val="right"/>
              <w:rPr>
                <w:sz w:val="22"/>
              </w:rPr>
            </w:pPr>
            <w:r>
              <w:rPr>
                <w:sz w:val="22"/>
              </w:rPr>
              <w:t>31 400</w:t>
            </w:r>
            <w:r w:rsidR="007A30CE" w:rsidRPr="00827DA7">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E66079" w:rsidRPr="00827DA7" w:rsidRDefault="00827DA7">
            <w:pPr>
              <w:spacing w:after="0" w:line="259" w:lineRule="auto"/>
              <w:ind w:left="0" w:right="97" w:firstLine="0"/>
              <w:jc w:val="right"/>
              <w:rPr>
                <w:sz w:val="22"/>
              </w:rPr>
            </w:pPr>
            <w:r>
              <w:rPr>
                <w:sz w:val="22"/>
              </w:rPr>
              <w:t>28 569</w:t>
            </w:r>
            <w:r w:rsidR="007A30CE" w:rsidRPr="00827DA7">
              <w:rPr>
                <w:sz w:val="22"/>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E66079" w:rsidRPr="00827DA7" w:rsidRDefault="00827DA7">
            <w:pPr>
              <w:spacing w:after="0" w:line="259" w:lineRule="auto"/>
              <w:ind w:left="0" w:right="100" w:firstLine="0"/>
              <w:jc w:val="right"/>
              <w:rPr>
                <w:sz w:val="22"/>
              </w:rPr>
            </w:pPr>
            <w:r>
              <w:rPr>
                <w:sz w:val="22"/>
              </w:rPr>
              <w:t>27 761</w:t>
            </w:r>
            <w:r w:rsidR="007A30CE" w:rsidRPr="00827DA7">
              <w:rPr>
                <w:sz w:val="22"/>
              </w:rPr>
              <w:t xml:space="preserve"> </w:t>
            </w:r>
          </w:p>
        </w:tc>
        <w:tc>
          <w:tcPr>
            <w:tcW w:w="1097" w:type="dxa"/>
            <w:tcBorders>
              <w:top w:val="single" w:sz="4" w:space="0" w:color="000000"/>
              <w:left w:val="single" w:sz="4" w:space="0" w:color="000000"/>
              <w:bottom w:val="single" w:sz="4" w:space="0" w:color="000000"/>
              <w:right w:val="single" w:sz="4" w:space="0" w:color="000000"/>
            </w:tcBorders>
          </w:tcPr>
          <w:p w:rsidR="00E66079" w:rsidRPr="00827DA7" w:rsidRDefault="00B42867" w:rsidP="00B42867">
            <w:pPr>
              <w:spacing w:after="0" w:line="259" w:lineRule="auto"/>
              <w:ind w:left="0" w:right="95" w:firstLine="0"/>
              <w:jc w:val="right"/>
              <w:rPr>
                <w:sz w:val="22"/>
              </w:rPr>
            </w:pPr>
            <w:r>
              <w:rPr>
                <w:sz w:val="22"/>
              </w:rPr>
              <w:t xml:space="preserve">  </w:t>
            </w:r>
            <w:r w:rsidR="00827DA7">
              <w:rPr>
                <w:sz w:val="22"/>
              </w:rPr>
              <w:t xml:space="preserve">  +2 831</w:t>
            </w:r>
          </w:p>
        </w:tc>
      </w:tr>
      <w:tr w:rsidR="00E66079">
        <w:trPr>
          <w:trHeight w:val="396"/>
        </w:trPr>
        <w:tc>
          <w:tcPr>
            <w:tcW w:w="2921" w:type="dxa"/>
            <w:tcBorders>
              <w:top w:val="single" w:sz="4" w:space="0" w:color="000000"/>
              <w:left w:val="single" w:sz="4" w:space="0" w:color="000000"/>
              <w:bottom w:val="single" w:sz="4" w:space="0" w:color="000000"/>
              <w:right w:val="single" w:sz="8" w:space="0" w:color="000000"/>
            </w:tcBorders>
          </w:tcPr>
          <w:p w:rsidR="00E66079" w:rsidRDefault="007A30CE">
            <w:pPr>
              <w:spacing w:after="0" w:line="259" w:lineRule="auto"/>
              <w:ind w:left="0" w:right="0" w:firstLine="0"/>
            </w:pPr>
            <w:r>
              <w:t xml:space="preserve">379109 - zábezpeka v ŠD </w:t>
            </w:r>
          </w:p>
        </w:tc>
        <w:tc>
          <w:tcPr>
            <w:tcW w:w="1152" w:type="dxa"/>
            <w:tcBorders>
              <w:top w:val="single" w:sz="4" w:space="0" w:color="000000"/>
              <w:left w:val="single" w:sz="8" w:space="0" w:color="000000"/>
              <w:bottom w:val="single" w:sz="4" w:space="0" w:color="000000"/>
              <w:right w:val="single" w:sz="4" w:space="0" w:color="000000"/>
            </w:tcBorders>
          </w:tcPr>
          <w:p w:rsidR="00E66079" w:rsidRPr="00827DA7" w:rsidRDefault="00827DA7">
            <w:pPr>
              <w:spacing w:after="0" w:line="259" w:lineRule="auto"/>
              <w:ind w:left="0" w:right="59" w:firstLine="0"/>
              <w:jc w:val="right"/>
              <w:rPr>
                <w:sz w:val="22"/>
              </w:rPr>
            </w:pPr>
            <w:r>
              <w:rPr>
                <w:sz w:val="22"/>
              </w:rPr>
              <w:t>27 300</w:t>
            </w:r>
            <w:r w:rsidR="007A30CE" w:rsidRPr="00827DA7">
              <w:rPr>
                <w:sz w:val="22"/>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E66079" w:rsidRPr="00827DA7" w:rsidRDefault="005F7965">
            <w:pPr>
              <w:spacing w:after="0" w:line="259" w:lineRule="auto"/>
              <w:ind w:left="0" w:right="61" w:firstLine="0"/>
              <w:jc w:val="right"/>
              <w:rPr>
                <w:sz w:val="22"/>
              </w:rPr>
            </w:pPr>
            <w:r w:rsidRPr="00827DA7">
              <w:rPr>
                <w:sz w:val="22"/>
              </w:rPr>
              <w:t>3</w:t>
            </w:r>
            <w:r w:rsidR="00827DA7">
              <w:rPr>
                <w:sz w:val="22"/>
              </w:rPr>
              <w:t>0</w:t>
            </w:r>
            <w:r w:rsidRPr="00827DA7">
              <w:rPr>
                <w:sz w:val="22"/>
              </w:rPr>
              <w:t xml:space="preserve"> 700</w:t>
            </w:r>
            <w:r w:rsidR="007A30CE" w:rsidRPr="00827DA7">
              <w:rPr>
                <w:sz w:val="22"/>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E66079" w:rsidRPr="00827DA7" w:rsidRDefault="00827DA7">
            <w:pPr>
              <w:spacing w:after="0" w:line="259" w:lineRule="auto"/>
              <w:ind w:left="0" w:right="59" w:firstLine="0"/>
              <w:jc w:val="right"/>
              <w:rPr>
                <w:sz w:val="22"/>
              </w:rPr>
            </w:pPr>
            <w:r>
              <w:rPr>
                <w:sz w:val="22"/>
              </w:rPr>
              <w:t>28 500</w:t>
            </w:r>
            <w:r w:rsidR="007A30CE" w:rsidRPr="00827DA7">
              <w:rPr>
                <w:sz w:val="22"/>
              </w:rPr>
              <w:t xml:space="preserve"> </w:t>
            </w:r>
          </w:p>
        </w:tc>
        <w:tc>
          <w:tcPr>
            <w:tcW w:w="1138" w:type="dxa"/>
            <w:tcBorders>
              <w:top w:val="single" w:sz="4" w:space="0" w:color="000000"/>
              <w:left w:val="single" w:sz="4" w:space="0" w:color="000000"/>
              <w:bottom w:val="single" w:sz="4" w:space="0" w:color="000000"/>
              <w:right w:val="single" w:sz="4" w:space="0" w:color="000000"/>
            </w:tcBorders>
          </w:tcPr>
          <w:p w:rsidR="00E66079" w:rsidRPr="00827DA7" w:rsidRDefault="00827DA7">
            <w:pPr>
              <w:spacing w:after="0" w:line="259" w:lineRule="auto"/>
              <w:ind w:left="0" w:right="61" w:firstLine="0"/>
              <w:jc w:val="right"/>
              <w:rPr>
                <w:sz w:val="22"/>
              </w:rPr>
            </w:pPr>
            <w:r>
              <w:rPr>
                <w:sz w:val="22"/>
              </w:rPr>
              <w:t>29 500</w:t>
            </w:r>
            <w:r w:rsidR="007A30CE" w:rsidRPr="00827DA7">
              <w:rPr>
                <w:sz w:val="22"/>
              </w:rPr>
              <w:t xml:space="preserve"> </w:t>
            </w:r>
          </w:p>
        </w:tc>
        <w:tc>
          <w:tcPr>
            <w:tcW w:w="1097" w:type="dxa"/>
            <w:tcBorders>
              <w:top w:val="single" w:sz="4" w:space="0" w:color="000000"/>
              <w:left w:val="single" w:sz="4" w:space="0" w:color="000000"/>
              <w:bottom w:val="single" w:sz="4" w:space="0" w:color="000000"/>
              <w:right w:val="single" w:sz="4" w:space="0" w:color="000000"/>
            </w:tcBorders>
          </w:tcPr>
          <w:p w:rsidR="00E66079" w:rsidRPr="00827DA7" w:rsidRDefault="00827DA7">
            <w:pPr>
              <w:spacing w:after="0" w:line="259" w:lineRule="auto"/>
              <w:ind w:left="0" w:right="59" w:firstLine="0"/>
              <w:jc w:val="right"/>
              <w:rPr>
                <w:sz w:val="22"/>
              </w:rPr>
            </w:pPr>
            <w:r>
              <w:rPr>
                <w:sz w:val="22"/>
              </w:rPr>
              <w:t>+2 200</w:t>
            </w:r>
            <w:r w:rsidR="007A30CE" w:rsidRPr="00827DA7">
              <w:rPr>
                <w:sz w:val="22"/>
              </w:rPr>
              <w:t xml:space="preserve"> </w:t>
            </w:r>
          </w:p>
        </w:tc>
      </w:tr>
    </w:tbl>
    <w:p w:rsidR="00E66079" w:rsidRDefault="007A30CE">
      <w:pPr>
        <w:spacing w:after="6" w:line="259" w:lineRule="auto"/>
        <w:ind w:left="0" w:right="0" w:firstLine="0"/>
        <w:jc w:val="left"/>
      </w:pPr>
      <w:r>
        <w:t xml:space="preserve">   </w:t>
      </w:r>
    </w:p>
    <w:p w:rsidR="00E66079" w:rsidRDefault="007A30CE">
      <w:pPr>
        <w:ind w:left="10" w:right="57"/>
      </w:pPr>
      <w:r>
        <w:t xml:space="preserve">  Na účtoch 325 a 379 sme nezaznamenali výraznejšie zostatky. Na účte 379 109 evidujeme  </w:t>
      </w:r>
    </w:p>
    <w:p w:rsidR="00E66079" w:rsidRDefault="007A30CE">
      <w:pPr>
        <w:ind w:left="137" w:right="57"/>
      </w:pPr>
      <w:r>
        <w:t xml:space="preserve">návratnú kauciu študentov pri ubytovaní v študentskom domove.  </w:t>
      </w:r>
    </w:p>
    <w:p w:rsidR="00E66079" w:rsidRDefault="007A30CE">
      <w:pPr>
        <w:spacing w:after="7" w:line="259" w:lineRule="auto"/>
        <w:ind w:left="0" w:right="0" w:firstLine="0"/>
        <w:jc w:val="left"/>
      </w:pPr>
      <w:r>
        <w:t xml:space="preserve"> </w:t>
      </w:r>
    </w:p>
    <w:p w:rsidR="00E66079" w:rsidRDefault="007A30CE">
      <w:pPr>
        <w:numPr>
          <w:ilvl w:val="0"/>
          <w:numId w:val="10"/>
        </w:numPr>
        <w:ind w:right="57" w:hanging="281"/>
      </w:pPr>
      <w:r>
        <w:t xml:space="preserve">prehľad o výške záväzkov do lehoty splatnosti a po lehote splatnosti: </w:t>
      </w:r>
    </w:p>
    <w:p w:rsidR="00E66079" w:rsidRDefault="007A30CE">
      <w:pPr>
        <w:spacing w:after="11" w:line="259" w:lineRule="auto"/>
        <w:ind w:left="0" w:right="0" w:firstLine="0"/>
        <w:jc w:val="left"/>
      </w:pPr>
      <w:r>
        <w:t xml:space="preserve"> </w:t>
      </w:r>
    </w:p>
    <w:p w:rsidR="00E66079" w:rsidRPr="00331AC4" w:rsidRDefault="007A30CE" w:rsidP="00A57768">
      <w:pPr>
        <w:spacing w:after="0" w:line="268" w:lineRule="auto"/>
        <w:ind w:left="13" w:right="0" w:hanging="13"/>
        <w:jc w:val="left"/>
        <w:rPr>
          <w:color w:val="auto"/>
        </w:rPr>
      </w:pPr>
      <w:r w:rsidRPr="00331AC4">
        <w:rPr>
          <w:color w:val="auto"/>
        </w:rPr>
        <w:t>Záväzky po lehote splatnosti voči dodávateľom tovarov a služieb s niekoľkodenným meškaním doby</w:t>
      </w:r>
      <w:r w:rsidR="00A57768">
        <w:rPr>
          <w:color w:val="auto"/>
        </w:rPr>
        <w:t xml:space="preserve"> </w:t>
      </w:r>
      <w:r w:rsidRPr="00331AC4">
        <w:rPr>
          <w:color w:val="auto"/>
        </w:rPr>
        <w:t xml:space="preserve">splatnosti vznikli  z dôvodu </w:t>
      </w:r>
      <w:proofErr w:type="spellStart"/>
      <w:r w:rsidRPr="00331AC4">
        <w:rPr>
          <w:color w:val="auto"/>
        </w:rPr>
        <w:t>celouniverzitnej</w:t>
      </w:r>
      <w:proofErr w:type="spellEnd"/>
      <w:r w:rsidRPr="00331AC4">
        <w:rPr>
          <w:color w:val="auto"/>
        </w:rPr>
        <w:t xml:space="preserve"> dovolenky, kde pre neprítomnosť v práci neboli načas  skontrolované dodávateľské  faktúry v súvislosti so základnou finančnou kontrolou platieb. </w:t>
      </w:r>
    </w:p>
    <w:p w:rsidR="00E66079" w:rsidRDefault="007A30CE">
      <w:pPr>
        <w:spacing w:after="20" w:line="259" w:lineRule="auto"/>
        <w:ind w:left="0" w:right="0" w:firstLine="0"/>
        <w:jc w:val="left"/>
      </w:pPr>
      <w:r>
        <w:t xml:space="preserve"> </w:t>
      </w:r>
    </w:p>
    <w:p w:rsidR="00E66079" w:rsidRDefault="007A30CE">
      <w:pPr>
        <w:numPr>
          <w:ilvl w:val="0"/>
          <w:numId w:val="10"/>
        </w:numPr>
        <w:ind w:right="57" w:hanging="281"/>
      </w:pPr>
      <w:r>
        <w:t xml:space="preserve">prehľad o výške záväzkov podľa zostatkovej doby splatnosti v členení podľa položiek súvahy: </w:t>
      </w:r>
    </w:p>
    <w:p w:rsidR="00E66079" w:rsidRDefault="007A30CE">
      <w:pPr>
        <w:spacing w:after="1" w:line="259" w:lineRule="auto"/>
        <w:ind w:left="0" w:right="0" w:firstLine="0"/>
        <w:jc w:val="left"/>
      </w:pPr>
      <w:r>
        <w:t xml:space="preserve"> </w:t>
      </w:r>
    </w:p>
    <w:p w:rsidR="00E66079" w:rsidRDefault="007A30CE">
      <w:pPr>
        <w:ind w:left="10" w:right="57"/>
      </w:pPr>
      <w:r>
        <w:t xml:space="preserve">Tabuľka k č. III ods. 14, bod c) a d) o záväzkoch do lehoty a po lehote splatnosti </w:t>
      </w:r>
    </w:p>
    <w:tbl>
      <w:tblPr>
        <w:tblStyle w:val="TableGrid"/>
        <w:tblW w:w="9213" w:type="dxa"/>
        <w:tblInd w:w="34" w:type="dxa"/>
        <w:tblCellMar>
          <w:top w:w="11" w:type="dxa"/>
          <w:left w:w="108" w:type="dxa"/>
        </w:tblCellMar>
        <w:tblLook w:val="04A0" w:firstRow="1" w:lastRow="0" w:firstColumn="1" w:lastColumn="0" w:noHBand="0" w:noVBand="1"/>
      </w:tblPr>
      <w:tblGrid>
        <w:gridCol w:w="5638"/>
        <w:gridCol w:w="1702"/>
        <w:gridCol w:w="1873"/>
      </w:tblGrid>
      <w:tr w:rsidR="00E66079" w:rsidTr="005F7965">
        <w:trPr>
          <w:trHeight w:val="303"/>
        </w:trPr>
        <w:tc>
          <w:tcPr>
            <w:tcW w:w="5638" w:type="dxa"/>
            <w:vMerge w:val="restart"/>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111" w:firstLine="0"/>
              <w:jc w:val="center"/>
            </w:pPr>
            <w:r>
              <w:t xml:space="preserve"> Druh záväzku </w:t>
            </w:r>
          </w:p>
        </w:tc>
        <w:tc>
          <w:tcPr>
            <w:tcW w:w="3575" w:type="dxa"/>
            <w:gridSpan w:val="2"/>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109" w:firstLine="0"/>
              <w:jc w:val="center"/>
            </w:pPr>
            <w:r>
              <w:t xml:space="preserve">Stav na konci </w:t>
            </w:r>
          </w:p>
        </w:tc>
      </w:tr>
      <w:tr w:rsidR="00E66079">
        <w:trPr>
          <w:trHeight w:val="586"/>
        </w:trPr>
        <w:tc>
          <w:tcPr>
            <w:tcW w:w="0" w:type="auto"/>
            <w:vMerge/>
            <w:tcBorders>
              <w:top w:val="nil"/>
              <w:left w:val="single" w:sz="4" w:space="0" w:color="000000"/>
              <w:bottom w:val="single" w:sz="4" w:space="0" w:color="000000"/>
              <w:right w:val="single" w:sz="4" w:space="0" w:color="000000"/>
            </w:tcBorders>
          </w:tcPr>
          <w:p w:rsidR="00E66079" w:rsidRDefault="00E66079">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107" w:firstLine="0"/>
              <w:jc w:val="center"/>
            </w:pPr>
            <w:r>
              <w:t>roku 20</w:t>
            </w:r>
            <w:r w:rsidR="00622FC3">
              <w:t>21</w:t>
            </w:r>
            <w:r>
              <w:t xml:space="preserve"> </w:t>
            </w:r>
          </w:p>
        </w:tc>
        <w:tc>
          <w:tcPr>
            <w:tcW w:w="1873"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114" w:firstLine="0"/>
              <w:jc w:val="center"/>
            </w:pPr>
            <w:r>
              <w:t>roku 20</w:t>
            </w:r>
            <w:r w:rsidR="00622FC3">
              <w:t>20</w:t>
            </w:r>
            <w:r>
              <w:t xml:space="preserve"> </w:t>
            </w:r>
          </w:p>
        </w:tc>
      </w:tr>
      <w:tr w:rsidR="00622FC3" w:rsidTr="005F7965">
        <w:trPr>
          <w:trHeight w:val="262"/>
        </w:trPr>
        <w:tc>
          <w:tcPr>
            <w:tcW w:w="5638" w:type="dxa"/>
            <w:tcBorders>
              <w:top w:val="single" w:sz="4" w:space="0" w:color="000000"/>
              <w:left w:val="single" w:sz="4" w:space="0" w:color="000000"/>
              <w:bottom w:val="single" w:sz="4" w:space="0" w:color="000000"/>
              <w:right w:val="single" w:sz="4" w:space="0" w:color="000000"/>
            </w:tcBorders>
          </w:tcPr>
          <w:p w:rsidR="00622FC3" w:rsidRDefault="00622FC3" w:rsidP="00622FC3">
            <w:pPr>
              <w:spacing w:after="0" w:line="259" w:lineRule="auto"/>
              <w:ind w:left="0" w:right="0" w:firstLine="0"/>
              <w:jc w:val="left"/>
            </w:pPr>
            <w:bookmarkStart w:id="2" w:name="_Hlk65582071"/>
            <w:r>
              <w:rPr>
                <w:sz w:val="20"/>
              </w:rPr>
              <w:t xml:space="preserve">Záväzky po lehote splatnosti </w:t>
            </w:r>
          </w:p>
        </w:tc>
        <w:tc>
          <w:tcPr>
            <w:tcW w:w="1702" w:type="dxa"/>
            <w:tcBorders>
              <w:top w:val="single" w:sz="4" w:space="0" w:color="000000"/>
              <w:left w:val="single" w:sz="4" w:space="0" w:color="000000"/>
              <w:bottom w:val="single" w:sz="4" w:space="0" w:color="000000"/>
              <w:right w:val="single" w:sz="4" w:space="0" w:color="000000"/>
            </w:tcBorders>
          </w:tcPr>
          <w:p w:rsidR="00622FC3" w:rsidRPr="00A57768" w:rsidRDefault="00622FC3" w:rsidP="00622FC3">
            <w:pPr>
              <w:spacing w:after="0" w:line="259" w:lineRule="auto"/>
              <w:ind w:left="0" w:right="105" w:firstLine="0"/>
              <w:jc w:val="right"/>
              <w:rPr>
                <w:sz w:val="22"/>
              </w:rPr>
            </w:pPr>
            <w:r>
              <w:rPr>
                <w:sz w:val="22"/>
              </w:rPr>
              <w:t>4 559</w:t>
            </w:r>
          </w:p>
        </w:tc>
        <w:tc>
          <w:tcPr>
            <w:tcW w:w="1873" w:type="dxa"/>
            <w:tcBorders>
              <w:top w:val="single" w:sz="4" w:space="0" w:color="000000"/>
              <w:left w:val="single" w:sz="4" w:space="0" w:color="000000"/>
              <w:bottom w:val="single" w:sz="4" w:space="0" w:color="000000"/>
              <w:right w:val="single" w:sz="4" w:space="0" w:color="000000"/>
            </w:tcBorders>
          </w:tcPr>
          <w:p w:rsidR="00622FC3" w:rsidRPr="00A57768" w:rsidRDefault="00622FC3" w:rsidP="00622FC3">
            <w:pPr>
              <w:spacing w:after="0" w:line="259" w:lineRule="auto"/>
              <w:ind w:left="0" w:right="105" w:firstLine="0"/>
              <w:jc w:val="right"/>
              <w:rPr>
                <w:sz w:val="22"/>
              </w:rPr>
            </w:pPr>
            <w:r w:rsidRPr="00A57768">
              <w:rPr>
                <w:sz w:val="22"/>
              </w:rPr>
              <w:t>2 791</w:t>
            </w:r>
          </w:p>
        </w:tc>
      </w:tr>
      <w:tr w:rsidR="00622FC3" w:rsidTr="005F7965">
        <w:trPr>
          <w:trHeight w:val="264"/>
        </w:trPr>
        <w:tc>
          <w:tcPr>
            <w:tcW w:w="5638" w:type="dxa"/>
            <w:tcBorders>
              <w:top w:val="single" w:sz="4" w:space="0" w:color="000000"/>
              <w:left w:val="single" w:sz="4" w:space="0" w:color="000000"/>
              <w:bottom w:val="single" w:sz="4" w:space="0" w:color="000000"/>
              <w:right w:val="single" w:sz="4" w:space="0" w:color="000000"/>
            </w:tcBorders>
          </w:tcPr>
          <w:p w:rsidR="00622FC3" w:rsidRDefault="00622FC3" w:rsidP="00622FC3">
            <w:pPr>
              <w:spacing w:after="0" w:line="259" w:lineRule="auto"/>
              <w:ind w:left="0" w:right="0" w:firstLine="0"/>
              <w:jc w:val="left"/>
            </w:pPr>
            <w:r>
              <w:rPr>
                <w:sz w:val="20"/>
              </w:rPr>
              <w:t xml:space="preserve">Záväzky do lehoty splatnosti s dobou splatnosti do 1 roka </w:t>
            </w:r>
          </w:p>
        </w:tc>
        <w:tc>
          <w:tcPr>
            <w:tcW w:w="1702" w:type="dxa"/>
            <w:tcBorders>
              <w:top w:val="single" w:sz="4" w:space="0" w:color="000000"/>
              <w:left w:val="single" w:sz="4" w:space="0" w:color="000000"/>
              <w:bottom w:val="single" w:sz="4" w:space="0" w:color="000000"/>
              <w:right w:val="single" w:sz="4" w:space="0" w:color="000000"/>
            </w:tcBorders>
          </w:tcPr>
          <w:p w:rsidR="00622FC3" w:rsidRPr="00A57768" w:rsidRDefault="006544CE" w:rsidP="00622FC3">
            <w:pPr>
              <w:spacing w:after="0" w:line="259" w:lineRule="auto"/>
              <w:ind w:left="0" w:right="105" w:firstLine="0"/>
              <w:jc w:val="right"/>
              <w:rPr>
                <w:sz w:val="22"/>
              </w:rPr>
            </w:pPr>
            <w:r>
              <w:rPr>
                <w:sz w:val="22"/>
              </w:rPr>
              <w:t>1 617 100</w:t>
            </w:r>
          </w:p>
        </w:tc>
        <w:tc>
          <w:tcPr>
            <w:tcW w:w="1873" w:type="dxa"/>
            <w:tcBorders>
              <w:top w:val="single" w:sz="4" w:space="0" w:color="000000"/>
              <w:left w:val="single" w:sz="4" w:space="0" w:color="000000"/>
              <w:bottom w:val="single" w:sz="4" w:space="0" w:color="000000"/>
              <w:right w:val="single" w:sz="4" w:space="0" w:color="000000"/>
            </w:tcBorders>
          </w:tcPr>
          <w:p w:rsidR="00622FC3" w:rsidRPr="00A57768" w:rsidRDefault="00622FC3" w:rsidP="00622FC3">
            <w:pPr>
              <w:spacing w:after="0" w:line="259" w:lineRule="auto"/>
              <w:ind w:left="0" w:right="105" w:firstLine="0"/>
              <w:jc w:val="right"/>
              <w:rPr>
                <w:sz w:val="22"/>
              </w:rPr>
            </w:pPr>
            <w:r w:rsidRPr="00A57768">
              <w:rPr>
                <w:sz w:val="22"/>
              </w:rPr>
              <w:t>1 203 830</w:t>
            </w:r>
          </w:p>
        </w:tc>
      </w:tr>
      <w:tr w:rsidR="00622FC3" w:rsidTr="005F7965">
        <w:trPr>
          <w:trHeight w:val="264"/>
        </w:trPr>
        <w:tc>
          <w:tcPr>
            <w:tcW w:w="5638" w:type="dxa"/>
            <w:tcBorders>
              <w:top w:val="single" w:sz="4" w:space="0" w:color="000000"/>
              <w:left w:val="single" w:sz="4" w:space="0" w:color="000000"/>
              <w:bottom w:val="single" w:sz="4" w:space="0" w:color="000000"/>
              <w:right w:val="single" w:sz="4" w:space="0" w:color="000000"/>
            </w:tcBorders>
          </w:tcPr>
          <w:p w:rsidR="00622FC3" w:rsidRDefault="00622FC3" w:rsidP="00622FC3">
            <w:pPr>
              <w:spacing w:after="0" w:line="259" w:lineRule="auto"/>
              <w:ind w:left="0" w:right="0" w:firstLine="0"/>
              <w:jc w:val="left"/>
            </w:pPr>
            <w:r>
              <w:rPr>
                <w:b/>
                <w:sz w:val="20"/>
              </w:rPr>
              <w:t xml:space="preserve">Krátkodobé záväzky spolu </w:t>
            </w:r>
          </w:p>
        </w:tc>
        <w:tc>
          <w:tcPr>
            <w:tcW w:w="1702" w:type="dxa"/>
            <w:tcBorders>
              <w:top w:val="single" w:sz="4" w:space="0" w:color="000000"/>
              <w:left w:val="single" w:sz="4" w:space="0" w:color="000000"/>
              <w:bottom w:val="single" w:sz="4" w:space="0" w:color="000000"/>
              <w:right w:val="single" w:sz="4" w:space="0" w:color="000000"/>
            </w:tcBorders>
          </w:tcPr>
          <w:p w:rsidR="00622FC3" w:rsidRPr="00A57768" w:rsidRDefault="006544CE" w:rsidP="00622FC3">
            <w:pPr>
              <w:spacing w:after="0" w:line="259" w:lineRule="auto"/>
              <w:ind w:left="0" w:right="105" w:firstLine="0"/>
              <w:jc w:val="right"/>
              <w:rPr>
                <w:b/>
                <w:color w:val="auto"/>
                <w:sz w:val="22"/>
              </w:rPr>
            </w:pPr>
            <w:r>
              <w:rPr>
                <w:b/>
                <w:color w:val="auto"/>
                <w:sz w:val="22"/>
              </w:rPr>
              <w:t>1 621 659</w:t>
            </w:r>
          </w:p>
        </w:tc>
        <w:tc>
          <w:tcPr>
            <w:tcW w:w="1873" w:type="dxa"/>
            <w:tcBorders>
              <w:top w:val="single" w:sz="4" w:space="0" w:color="000000"/>
              <w:left w:val="single" w:sz="4" w:space="0" w:color="000000"/>
              <w:bottom w:val="single" w:sz="4" w:space="0" w:color="000000"/>
              <w:right w:val="single" w:sz="4" w:space="0" w:color="000000"/>
            </w:tcBorders>
          </w:tcPr>
          <w:p w:rsidR="00622FC3" w:rsidRPr="00A57768" w:rsidRDefault="00622FC3" w:rsidP="00622FC3">
            <w:pPr>
              <w:spacing w:after="0" w:line="259" w:lineRule="auto"/>
              <w:ind w:left="0" w:right="105" w:firstLine="0"/>
              <w:jc w:val="right"/>
              <w:rPr>
                <w:b/>
                <w:color w:val="auto"/>
                <w:sz w:val="22"/>
              </w:rPr>
            </w:pPr>
            <w:r w:rsidRPr="00A57768">
              <w:rPr>
                <w:b/>
                <w:color w:val="auto"/>
                <w:sz w:val="22"/>
              </w:rPr>
              <w:t>1 206 621</w:t>
            </w:r>
          </w:p>
        </w:tc>
      </w:tr>
      <w:tr w:rsidR="00622FC3" w:rsidTr="005F7965">
        <w:trPr>
          <w:trHeight w:val="262"/>
        </w:trPr>
        <w:tc>
          <w:tcPr>
            <w:tcW w:w="5638" w:type="dxa"/>
            <w:tcBorders>
              <w:top w:val="single" w:sz="4" w:space="0" w:color="000000"/>
              <w:left w:val="single" w:sz="4" w:space="0" w:color="000000"/>
              <w:bottom w:val="single" w:sz="4" w:space="0" w:color="000000"/>
              <w:right w:val="single" w:sz="4" w:space="0" w:color="000000"/>
            </w:tcBorders>
          </w:tcPr>
          <w:p w:rsidR="00622FC3" w:rsidRDefault="00622FC3" w:rsidP="00622FC3">
            <w:pPr>
              <w:spacing w:after="0" w:line="259" w:lineRule="auto"/>
              <w:ind w:left="0" w:right="0" w:firstLine="0"/>
              <w:jc w:val="left"/>
            </w:pPr>
            <w:r>
              <w:rPr>
                <w:sz w:val="20"/>
              </w:rPr>
              <w:t xml:space="preserve">Záväzky so zostatkovou dobou splatnosti od 1-5 rokov  </w:t>
            </w:r>
          </w:p>
        </w:tc>
        <w:tc>
          <w:tcPr>
            <w:tcW w:w="1702" w:type="dxa"/>
            <w:tcBorders>
              <w:top w:val="single" w:sz="4" w:space="0" w:color="000000"/>
              <w:left w:val="single" w:sz="4" w:space="0" w:color="000000"/>
              <w:bottom w:val="single" w:sz="4" w:space="0" w:color="000000"/>
              <w:right w:val="single" w:sz="4" w:space="0" w:color="000000"/>
            </w:tcBorders>
          </w:tcPr>
          <w:p w:rsidR="00622FC3" w:rsidRPr="00A57768" w:rsidRDefault="006544CE" w:rsidP="00622FC3">
            <w:pPr>
              <w:spacing w:after="0" w:line="259" w:lineRule="auto"/>
              <w:ind w:left="0" w:right="105" w:firstLine="0"/>
              <w:jc w:val="right"/>
              <w:rPr>
                <w:sz w:val="22"/>
              </w:rPr>
            </w:pPr>
            <w:r>
              <w:rPr>
                <w:sz w:val="22"/>
              </w:rPr>
              <w:t>68 725</w:t>
            </w:r>
          </w:p>
        </w:tc>
        <w:tc>
          <w:tcPr>
            <w:tcW w:w="1873" w:type="dxa"/>
            <w:tcBorders>
              <w:top w:val="single" w:sz="4" w:space="0" w:color="000000"/>
              <w:left w:val="single" w:sz="4" w:space="0" w:color="000000"/>
              <w:bottom w:val="single" w:sz="4" w:space="0" w:color="000000"/>
              <w:right w:val="single" w:sz="4" w:space="0" w:color="000000"/>
            </w:tcBorders>
          </w:tcPr>
          <w:p w:rsidR="00622FC3" w:rsidRPr="00A57768" w:rsidRDefault="00622FC3" w:rsidP="00622FC3">
            <w:pPr>
              <w:spacing w:after="0" w:line="259" w:lineRule="auto"/>
              <w:ind w:left="0" w:right="105" w:firstLine="0"/>
              <w:jc w:val="right"/>
              <w:rPr>
                <w:sz w:val="22"/>
              </w:rPr>
            </w:pPr>
            <w:r w:rsidRPr="00A57768">
              <w:rPr>
                <w:sz w:val="22"/>
              </w:rPr>
              <w:t>61 334</w:t>
            </w:r>
          </w:p>
        </w:tc>
      </w:tr>
      <w:tr w:rsidR="00622FC3" w:rsidTr="005F7965">
        <w:trPr>
          <w:trHeight w:val="264"/>
        </w:trPr>
        <w:tc>
          <w:tcPr>
            <w:tcW w:w="5638" w:type="dxa"/>
            <w:tcBorders>
              <w:top w:val="single" w:sz="4" w:space="0" w:color="000000"/>
              <w:left w:val="single" w:sz="4" w:space="0" w:color="000000"/>
              <w:bottom w:val="single" w:sz="4" w:space="0" w:color="000000"/>
              <w:right w:val="single" w:sz="4" w:space="0" w:color="000000"/>
            </w:tcBorders>
          </w:tcPr>
          <w:p w:rsidR="00622FC3" w:rsidRDefault="00622FC3" w:rsidP="00622FC3">
            <w:pPr>
              <w:spacing w:after="0" w:line="259" w:lineRule="auto"/>
              <w:ind w:left="0" w:right="0" w:firstLine="0"/>
              <w:jc w:val="left"/>
            </w:pPr>
            <w:r>
              <w:rPr>
                <w:sz w:val="20"/>
              </w:rPr>
              <w:t xml:space="preserve">Záväzky so zostatkovou dobou splatnosti viac ako 5 rokov </w:t>
            </w:r>
          </w:p>
        </w:tc>
        <w:tc>
          <w:tcPr>
            <w:tcW w:w="1702" w:type="dxa"/>
            <w:tcBorders>
              <w:top w:val="single" w:sz="4" w:space="0" w:color="000000"/>
              <w:left w:val="single" w:sz="4" w:space="0" w:color="000000"/>
              <w:bottom w:val="single" w:sz="4" w:space="0" w:color="000000"/>
              <w:right w:val="single" w:sz="4" w:space="0" w:color="000000"/>
            </w:tcBorders>
          </w:tcPr>
          <w:p w:rsidR="00622FC3" w:rsidRPr="00A57768" w:rsidRDefault="006544CE" w:rsidP="00622FC3">
            <w:pPr>
              <w:spacing w:after="0" w:line="259" w:lineRule="auto"/>
              <w:ind w:left="0" w:right="108" w:firstLine="0"/>
              <w:jc w:val="right"/>
              <w:rPr>
                <w:sz w:val="22"/>
              </w:rPr>
            </w:pPr>
            <w:r>
              <w:rPr>
                <w:sz w:val="22"/>
              </w:rPr>
              <w:t>0</w:t>
            </w:r>
          </w:p>
        </w:tc>
        <w:tc>
          <w:tcPr>
            <w:tcW w:w="1873" w:type="dxa"/>
            <w:tcBorders>
              <w:top w:val="single" w:sz="4" w:space="0" w:color="000000"/>
              <w:left w:val="single" w:sz="4" w:space="0" w:color="000000"/>
              <w:bottom w:val="single" w:sz="4" w:space="0" w:color="000000"/>
              <w:right w:val="single" w:sz="4" w:space="0" w:color="000000"/>
            </w:tcBorders>
          </w:tcPr>
          <w:p w:rsidR="00622FC3" w:rsidRPr="00A57768" w:rsidRDefault="00622FC3" w:rsidP="00622FC3">
            <w:pPr>
              <w:spacing w:after="0" w:line="259" w:lineRule="auto"/>
              <w:ind w:left="0" w:right="108" w:firstLine="0"/>
              <w:jc w:val="right"/>
              <w:rPr>
                <w:sz w:val="22"/>
              </w:rPr>
            </w:pPr>
            <w:r w:rsidRPr="00A57768">
              <w:rPr>
                <w:sz w:val="22"/>
              </w:rPr>
              <w:t>0</w:t>
            </w:r>
          </w:p>
        </w:tc>
      </w:tr>
      <w:tr w:rsidR="00622FC3" w:rsidTr="005F7965">
        <w:trPr>
          <w:trHeight w:val="262"/>
        </w:trPr>
        <w:tc>
          <w:tcPr>
            <w:tcW w:w="5638" w:type="dxa"/>
            <w:tcBorders>
              <w:top w:val="single" w:sz="4" w:space="0" w:color="000000"/>
              <w:left w:val="single" w:sz="4" w:space="0" w:color="000000"/>
              <w:bottom w:val="single" w:sz="4" w:space="0" w:color="000000"/>
              <w:right w:val="single" w:sz="4" w:space="0" w:color="000000"/>
            </w:tcBorders>
          </w:tcPr>
          <w:p w:rsidR="00622FC3" w:rsidRDefault="00622FC3" w:rsidP="00622FC3">
            <w:pPr>
              <w:spacing w:after="0" w:line="259" w:lineRule="auto"/>
              <w:ind w:left="0" w:right="0" w:firstLine="0"/>
              <w:jc w:val="left"/>
            </w:pPr>
            <w:r>
              <w:rPr>
                <w:b/>
                <w:sz w:val="20"/>
              </w:rPr>
              <w:t xml:space="preserve">Dlhodobé záväzky spolu </w:t>
            </w:r>
          </w:p>
        </w:tc>
        <w:tc>
          <w:tcPr>
            <w:tcW w:w="1702" w:type="dxa"/>
            <w:tcBorders>
              <w:top w:val="single" w:sz="4" w:space="0" w:color="000000"/>
              <w:left w:val="single" w:sz="4" w:space="0" w:color="000000"/>
              <w:bottom w:val="single" w:sz="4" w:space="0" w:color="000000"/>
              <w:right w:val="single" w:sz="4" w:space="0" w:color="000000"/>
            </w:tcBorders>
          </w:tcPr>
          <w:p w:rsidR="00622FC3" w:rsidRPr="00A57768" w:rsidRDefault="006544CE" w:rsidP="00622FC3">
            <w:pPr>
              <w:spacing w:after="0" w:line="259" w:lineRule="auto"/>
              <w:ind w:left="0" w:right="105" w:firstLine="0"/>
              <w:jc w:val="right"/>
              <w:rPr>
                <w:b/>
                <w:sz w:val="22"/>
              </w:rPr>
            </w:pPr>
            <w:r>
              <w:rPr>
                <w:b/>
                <w:sz w:val="22"/>
              </w:rPr>
              <w:t>68 725</w:t>
            </w:r>
          </w:p>
        </w:tc>
        <w:tc>
          <w:tcPr>
            <w:tcW w:w="1873" w:type="dxa"/>
            <w:tcBorders>
              <w:top w:val="single" w:sz="4" w:space="0" w:color="000000"/>
              <w:left w:val="single" w:sz="4" w:space="0" w:color="000000"/>
              <w:bottom w:val="single" w:sz="4" w:space="0" w:color="000000"/>
              <w:right w:val="single" w:sz="4" w:space="0" w:color="000000"/>
            </w:tcBorders>
          </w:tcPr>
          <w:p w:rsidR="00622FC3" w:rsidRPr="00A57768" w:rsidRDefault="00622FC3" w:rsidP="00622FC3">
            <w:pPr>
              <w:spacing w:after="0" w:line="259" w:lineRule="auto"/>
              <w:ind w:left="0" w:right="105" w:firstLine="0"/>
              <w:jc w:val="right"/>
              <w:rPr>
                <w:b/>
                <w:sz w:val="22"/>
              </w:rPr>
            </w:pPr>
            <w:r w:rsidRPr="00A57768">
              <w:rPr>
                <w:b/>
                <w:sz w:val="22"/>
              </w:rPr>
              <w:t>61 334</w:t>
            </w:r>
          </w:p>
        </w:tc>
      </w:tr>
      <w:tr w:rsidR="00622FC3" w:rsidTr="005F7965">
        <w:trPr>
          <w:trHeight w:val="264"/>
        </w:trPr>
        <w:tc>
          <w:tcPr>
            <w:tcW w:w="5638" w:type="dxa"/>
            <w:tcBorders>
              <w:top w:val="single" w:sz="4" w:space="0" w:color="000000"/>
              <w:left w:val="single" w:sz="4" w:space="0" w:color="000000"/>
              <w:bottom w:val="single" w:sz="4" w:space="0" w:color="000000"/>
              <w:right w:val="single" w:sz="4" w:space="0" w:color="000000"/>
            </w:tcBorders>
          </w:tcPr>
          <w:p w:rsidR="00622FC3" w:rsidRDefault="00622FC3" w:rsidP="00622FC3">
            <w:pPr>
              <w:spacing w:after="0" w:line="259" w:lineRule="auto"/>
              <w:ind w:left="0" w:right="0" w:firstLine="0"/>
              <w:jc w:val="left"/>
            </w:pPr>
            <w:r>
              <w:rPr>
                <w:b/>
                <w:sz w:val="20"/>
              </w:rPr>
              <w:t xml:space="preserve">Krátkodobé a dlhodobé záväzky spolu </w:t>
            </w:r>
          </w:p>
        </w:tc>
        <w:tc>
          <w:tcPr>
            <w:tcW w:w="1702" w:type="dxa"/>
            <w:tcBorders>
              <w:top w:val="single" w:sz="4" w:space="0" w:color="000000"/>
              <w:left w:val="single" w:sz="4" w:space="0" w:color="000000"/>
              <w:bottom w:val="single" w:sz="4" w:space="0" w:color="000000"/>
              <w:right w:val="single" w:sz="4" w:space="0" w:color="000000"/>
            </w:tcBorders>
          </w:tcPr>
          <w:p w:rsidR="00622FC3" w:rsidRPr="00A57768" w:rsidRDefault="006544CE" w:rsidP="00622FC3">
            <w:pPr>
              <w:spacing w:after="0" w:line="259" w:lineRule="auto"/>
              <w:ind w:left="0" w:right="105" w:firstLine="0"/>
              <w:jc w:val="right"/>
              <w:rPr>
                <w:b/>
                <w:sz w:val="22"/>
              </w:rPr>
            </w:pPr>
            <w:r>
              <w:rPr>
                <w:b/>
                <w:sz w:val="22"/>
              </w:rPr>
              <w:t>1 690 384</w:t>
            </w:r>
          </w:p>
        </w:tc>
        <w:tc>
          <w:tcPr>
            <w:tcW w:w="1873" w:type="dxa"/>
            <w:tcBorders>
              <w:top w:val="single" w:sz="4" w:space="0" w:color="000000"/>
              <w:left w:val="single" w:sz="4" w:space="0" w:color="000000"/>
              <w:bottom w:val="single" w:sz="4" w:space="0" w:color="000000"/>
              <w:right w:val="single" w:sz="4" w:space="0" w:color="000000"/>
            </w:tcBorders>
          </w:tcPr>
          <w:p w:rsidR="00622FC3" w:rsidRPr="00A57768" w:rsidRDefault="00622FC3" w:rsidP="00622FC3">
            <w:pPr>
              <w:spacing w:after="0" w:line="259" w:lineRule="auto"/>
              <w:ind w:left="0" w:right="105" w:firstLine="0"/>
              <w:jc w:val="right"/>
              <w:rPr>
                <w:b/>
                <w:sz w:val="22"/>
              </w:rPr>
            </w:pPr>
            <w:r w:rsidRPr="00A57768">
              <w:rPr>
                <w:b/>
                <w:sz w:val="22"/>
              </w:rPr>
              <w:t>1 267 955</w:t>
            </w:r>
          </w:p>
        </w:tc>
      </w:tr>
    </w:tbl>
    <w:bookmarkEnd w:id="2"/>
    <w:p w:rsidR="00E66079" w:rsidRDefault="007A30CE">
      <w:pPr>
        <w:spacing w:after="62" w:line="259" w:lineRule="auto"/>
        <w:ind w:left="0" w:right="0" w:firstLine="0"/>
        <w:jc w:val="left"/>
      </w:pPr>
      <w:r>
        <w:rPr>
          <w:sz w:val="20"/>
        </w:rPr>
        <w:t xml:space="preserve"> </w:t>
      </w:r>
    </w:p>
    <w:p w:rsidR="00E66079" w:rsidRDefault="007A30CE">
      <w:pPr>
        <w:numPr>
          <w:ilvl w:val="0"/>
          <w:numId w:val="10"/>
        </w:numPr>
        <w:ind w:right="57" w:hanging="281"/>
      </w:pPr>
      <w:r>
        <w:t xml:space="preserve">prehľad o vývoji  sociálneho fondu: </w:t>
      </w:r>
    </w:p>
    <w:p w:rsidR="00E66079" w:rsidRDefault="007A30CE">
      <w:pPr>
        <w:spacing w:after="0" w:line="259" w:lineRule="auto"/>
        <w:ind w:left="0" w:right="0" w:firstLine="0"/>
        <w:jc w:val="left"/>
      </w:pPr>
      <w:r>
        <w:t xml:space="preserve"> </w:t>
      </w:r>
    </w:p>
    <w:tbl>
      <w:tblPr>
        <w:tblStyle w:val="TableGrid"/>
        <w:tblW w:w="8956" w:type="dxa"/>
        <w:tblInd w:w="34" w:type="dxa"/>
        <w:tblCellMar>
          <w:top w:w="11" w:type="dxa"/>
          <w:left w:w="70" w:type="dxa"/>
          <w:right w:w="8" w:type="dxa"/>
        </w:tblCellMar>
        <w:tblLook w:val="04A0" w:firstRow="1" w:lastRow="0" w:firstColumn="1" w:lastColumn="0" w:noHBand="0" w:noVBand="1"/>
      </w:tblPr>
      <w:tblGrid>
        <w:gridCol w:w="4503"/>
        <w:gridCol w:w="2268"/>
        <w:gridCol w:w="2185"/>
      </w:tblGrid>
      <w:tr w:rsidR="00E66079">
        <w:trPr>
          <w:trHeight w:val="286"/>
        </w:trPr>
        <w:tc>
          <w:tcPr>
            <w:tcW w:w="4503"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38" w:right="0" w:firstLine="0"/>
              <w:jc w:val="left"/>
            </w:pPr>
            <w:r>
              <w:rPr>
                <w:b/>
              </w:rPr>
              <w:t xml:space="preserve">Sociálny fond </w:t>
            </w:r>
          </w:p>
        </w:tc>
        <w:tc>
          <w:tcPr>
            <w:tcW w:w="2268"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62" w:firstLine="0"/>
              <w:jc w:val="center"/>
            </w:pPr>
            <w:r>
              <w:t>Rok 20</w:t>
            </w:r>
            <w:r w:rsidR="006C7BD8">
              <w:t>2</w:t>
            </w:r>
            <w:r w:rsidR="006544CE">
              <w:t>1</w:t>
            </w:r>
            <w:r>
              <w:t xml:space="preserve"> </w:t>
            </w:r>
          </w:p>
        </w:tc>
        <w:tc>
          <w:tcPr>
            <w:tcW w:w="2185"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60" w:firstLine="0"/>
              <w:jc w:val="center"/>
            </w:pPr>
            <w:r>
              <w:t>Rok 20</w:t>
            </w:r>
            <w:r w:rsidR="006544CE">
              <w:t>20</w:t>
            </w:r>
          </w:p>
        </w:tc>
      </w:tr>
      <w:tr w:rsidR="006544CE">
        <w:trPr>
          <w:trHeight w:val="264"/>
        </w:trPr>
        <w:tc>
          <w:tcPr>
            <w:tcW w:w="4503" w:type="dxa"/>
            <w:tcBorders>
              <w:top w:val="single" w:sz="4" w:space="0" w:color="000000"/>
              <w:left w:val="single" w:sz="4" w:space="0" w:color="000000"/>
              <w:bottom w:val="single" w:sz="4" w:space="0" w:color="000000"/>
              <w:right w:val="single" w:sz="4" w:space="0" w:color="000000"/>
            </w:tcBorders>
          </w:tcPr>
          <w:p w:rsidR="006544CE" w:rsidRDefault="006544CE" w:rsidP="006544CE">
            <w:pPr>
              <w:spacing w:after="0" w:line="259" w:lineRule="auto"/>
              <w:ind w:left="38" w:right="0" w:firstLine="0"/>
              <w:jc w:val="left"/>
            </w:pPr>
            <w:r>
              <w:rPr>
                <w:sz w:val="22"/>
              </w:rPr>
              <w:t xml:space="preserve">Stav k prvému dňu účtovného obdobia </w:t>
            </w:r>
          </w:p>
        </w:tc>
        <w:tc>
          <w:tcPr>
            <w:tcW w:w="2268" w:type="dxa"/>
            <w:tcBorders>
              <w:top w:val="single" w:sz="4" w:space="0" w:color="000000"/>
              <w:left w:val="single" w:sz="4" w:space="0" w:color="000000"/>
              <w:bottom w:val="single" w:sz="4" w:space="0" w:color="000000"/>
              <w:right w:val="single" w:sz="4" w:space="0" w:color="000000"/>
            </w:tcBorders>
          </w:tcPr>
          <w:p w:rsidR="006544CE" w:rsidRPr="00A57768" w:rsidRDefault="006544CE" w:rsidP="006544CE">
            <w:pPr>
              <w:spacing w:after="0" w:line="259" w:lineRule="auto"/>
              <w:ind w:left="0" w:right="97" w:firstLine="0"/>
              <w:jc w:val="right"/>
              <w:rPr>
                <w:b/>
                <w:sz w:val="22"/>
              </w:rPr>
            </w:pPr>
            <w:r>
              <w:rPr>
                <w:b/>
                <w:sz w:val="22"/>
              </w:rPr>
              <w:t>61 334</w:t>
            </w:r>
          </w:p>
        </w:tc>
        <w:tc>
          <w:tcPr>
            <w:tcW w:w="2185" w:type="dxa"/>
            <w:tcBorders>
              <w:top w:val="single" w:sz="4" w:space="0" w:color="000000"/>
              <w:left w:val="single" w:sz="4" w:space="0" w:color="000000"/>
              <w:bottom w:val="single" w:sz="4" w:space="0" w:color="000000"/>
              <w:right w:val="single" w:sz="4" w:space="0" w:color="000000"/>
            </w:tcBorders>
          </w:tcPr>
          <w:p w:rsidR="006544CE" w:rsidRPr="00A57768" w:rsidRDefault="006544CE" w:rsidP="006544CE">
            <w:pPr>
              <w:spacing w:after="0" w:line="259" w:lineRule="auto"/>
              <w:ind w:left="0" w:right="97" w:firstLine="0"/>
              <w:jc w:val="right"/>
              <w:rPr>
                <w:b/>
                <w:sz w:val="22"/>
              </w:rPr>
            </w:pPr>
            <w:r w:rsidRPr="00A57768">
              <w:rPr>
                <w:b/>
                <w:sz w:val="22"/>
              </w:rPr>
              <w:t>41 706</w:t>
            </w:r>
          </w:p>
        </w:tc>
      </w:tr>
      <w:tr w:rsidR="006544CE">
        <w:trPr>
          <w:trHeight w:val="262"/>
        </w:trPr>
        <w:tc>
          <w:tcPr>
            <w:tcW w:w="4503" w:type="dxa"/>
            <w:tcBorders>
              <w:top w:val="single" w:sz="4" w:space="0" w:color="000000"/>
              <w:left w:val="single" w:sz="4" w:space="0" w:color="000000"/>
              <w:bottom w:val="single" w:sz="4" w:space="0" w:color="000000"/>
              <w:right w:val="single" w:sz="4" w:space="0" w:color="000000"/>
            </w:tcBorders>
          </w:tcPr>
          <w:p w:rsidR="006544CE" w:rsidRDefault="006544CE" w:rsidP="006544CE">
            <w:pPr>
              <w:spacing w:after="0" w:line="259" w:lineRule="auto"/>
              <w:ind w:left="38" w:right="0" w:firstLine="0"/>
              <w:jc w:val="left"/>
            </w:pPr>
            <w:r>
              <w:rPr>
                <w:sz w:val="22"/>
              </w:rPr>
              <w:t xml:space="preserve">Tvorba na ťarchu nákladov </w:t>
            </w:r>
          </w:p>
        </w:tc>
        <w:tc>
          <w:tcPr>
            <w:tcW w:w="2268" w:type="dxa"/>
            <w:tcBorders>
              <w:top w:val="single" w:sz="4" w:space="0" w:color="000000"/>
              <w:left w:val="single" w:sz="4" w:space="0" w:color="000000"/>
              <w:bottom w:val="single" w:sz="4" w:space="0" w:color="000000"/>
              <w:right w:val="single" w:sz="4" w:space="0" w:color="000000"/>
            </w:tcBorders>
          </w:tcPr>
          <w:p w:rsidR="006544CE" w:rsidRPr="005B4D65" w:rsidRDefault="006544CE" w:rsidP="006544CE">
            <w:pPr>
              <w:spacing w:after="0" w:line="259" w:lineRule="auto"/>
              <w:ind w:left="0" w:right="97" w:firstLine="0"/>
              <w:jc w:val="right"/>
              <w:rPr>
                <w:sz w:val="22"/>
              </w:rPr>
            </w:pPr>
            <w:r>
              <w:rPr>
                <w:sz w:val="22"/>
              </w:rPr>
              <w:t>120 558</w:t>
            </w:r>
          </w:p>
        </w:tc>
        <w:tc>
          <w:tcPr>
            <w:tcW w:w="2185" w:type="dxa"/>
            <w:tcBorders>
              <w:top w:val="single" w:sz="4" w:space="0" w:color="000000"/>
              <w:left w:val="single" w:sz="4" w:space="0" w:color="000000"/>
              <w:bottom w:val="single" w:sz="4" w:space="0" w:color="000000"/>
              <w:right w:val="single" w:sz="4" w:space="0" w:color="000000"/>
            </w:tcBorders>
          </w:tcPr>
          <w:p w:rsidR="006544CE" w:rsidRPr="005B4D65" w:rsidRDefault="006544CE" w:rsidP="006544CE">
            <w:pPr>
              <w:spacing w:after="0" w:line="259" w:lineRule="auto"/>
              <w:ind w:left="0" w:right="97" w:firstLine="0"/>
              <w:jc w:val="right"/>
              <w:rPr>
                <w:sz w:val="22"/>
              </w:rPr>
            </w:pPr>
            <w:r w:rsidRPr="005B4D65">
              <w:rPr>
                <w:sz w:val="22"/>
              </w:rPr>
              <w:t>111 720</w:t>
            </w:r>
          </w:p>
        </w:tc>
      </w:tr>
      <w:tr w:rsidR="006544CE">
        <w:trPr>
          <w:trHeight w:val="264"/>
        </w:trPr>
        <w:tc>
          <w:tcPr>
            <w:tcW w:w="4503" w:type="dxa"/>
            <w:tcBorders>
              <w:top w:val="single" w:sz="4" w:space="0" w:color="000000"/>
              <w:left w:val="single" w:sz="4" w:space="0" w:color="000000"/>
              <w:bottom w:val="single" w:sz="4" w:space="0" w:color="000000"/>
              <w:right w:val="single" w:sz="4" w:space="0" w:color="000000"/>
            </w:tcBorders>
          </w:tcPr>
          <w:p w:rsidR="006544CE" w:rsidRDefault="006544CE" w:rsidP="006544CE">
            <w:pPr>
              <w:spacing w:after="0" w:line="259" w:lineRule="auto"/>
              <w:ind w:left="38" w:right="0" w:firstLine="0"/>
              <w:jc w:val="left"/>
            </w:pPr>
            <w:r>
              <w:rPr>
                <w:sz w:val="22"/>
              </w:rPr>
              <w:t xml:space="preserve">Tvorba zo zisku </w:t>
            </w:r>
          </w:p>
        </w:tc>
        <w:tc>
          <w:tcPr>
            <w:tcW w:w="2268" w:type="dxa"/>
            <w:tcBorders>
              <w:top w:val="single" w:sz="4" w:space="0" w:color="000000"/>
              <w:left w:val="single" w:sz="4" w:space="0" w:color="000000"/>
              <w:bottom w:val="single" w:sz="4" w:space="0" w:color="000000"/>
              <w:right w:val="single" w:sz="4" w:space="0" w:color="000000"/>
            </w:tcBorders>
          </w:tcPr>
          <w:p w:rsidR="006544CE" w:rsidRPr="005B4D65" w:rsidRDefault="006544CE" w:rsidP="006544CE">
            <w:pPr>
              <w:spacing w:after="0" w:line="259" w:lineRule="auto"/>
              <w:ind w:left="0" w:right="99" w:firstLine="0"/>
              <w:jc w:val="right"/>
              <w:rPr>
                <w:sz w:val="22"/>
              </w:rPr>
            </w:pPr>
            <w:r>
              <w:rPr>
                <w:sz w:val="22"/>
              </w:rPr>
              <w:t>0</w:t>
            </w:r>
          </w:p>
        </w:tc>
        <w:tc>
          <w:tcPr>
            <w:tcW w:w="2185" w:type="dxa"/>
            <w:tcBorders>
              <w:top w:val="single" w:sz="4" w:space="0" w:color="000000"/>
              <w:left w:val="single" w:sz="4" w:space="0" w:color="000000"/>
              <w:bottom w:val="single" w:sz="4" w:space="0" w:color="000000"/>
              <w:right w:val="single" w:sz="4" w:space="0" w:color="000000"/>
            </w:tcBorders>
          </w:tcPr>
          <w:p w:rsidR="006544CE" w:rsidRPr="005B4D65" w:rsidRDefault="006544CE" w:rsidP="006544CE">
            <w:pPr>
              <w:spacing w:after="0" w:line="259" w:lineRule="auto"/>
              <w:ind w:left="0" w:right="99" w:firstLine="0"/>
              <w:jc w:val="right"/>
              <w:rPr>
                <w:sz w:val="22"/>
              </w:rPr>
            </w:pPr>
            <w:r>
              <w:rPr>
                <w:sz w:val="22"/>
              </w:rPr>
              <w:t>0</w:t>
            </w:r>
          </w:p>
        </w:tc>
      </w:tr>
      <w:tr w:rsidR="006544CE">
        <w:trPr>
          <w:trHeight w:val="262"/>
        </w:trPr>
        <w:tc>
          <w:tcPr>
            <w:tcW w:w="4503" w:type="dxa"/>
            <w:tcBorders>
              <w:top w:val="single" w:sz="4" w:space="0" w:color="000000"/>
              <w:left w:val="single" w:sz="4" w:space="0" w:color="000000"/>
              <w:bottom w:val="single" w:sz="4" w:space="0" w:color="000000"/>
              <w:right w:val="single" w:sz="4" w:space="0" w:color="000000"/>
            </w:tcBorders>
          </w:tcPr>
          <w:p w:rsidR="006544CE" w:rsidRDefault="006544CE" w:rsidP="006544CE">
            <w:pPr>
              <w:spacing w:after="0" w:line="259" w:lineRule="auto"/>
              <w:ind w:left="38" w:right="0" w:firstLine="0"/>
              <w:jc w:val="left"/>
            </w:pPr>
            <w:r>
              <w:rPr>
                <w:sz w:val="22"/>
              </w:rPr>
              <w:t xml:space="preserve">Čerpanie </w:t>
            </w:r>
          </w:p>
        </w:tc>
        <w:tc>
          <w:tcPr>
            <w:tcW w:w="2268" w:type="dxa"/>
            <w:tcBorders>
              <w:top w:val="single" w:sz="4" w:space="0" w:color="000000"/>
              <w:left w:val="single" w:sz="4" w:space="0" w:color="000000"/>
              <w:bottom w:val="single" w:sz="4" w:space="0" w:color="000000"/>
              <w:right w:val="single" w:sz="4" w:space="0" w:color="000000"/>
            </w:tcBorders>
          </w:tcPr>
          <w:p w:rsidR="006544CE" w:rsidRPr="005B4D65" w:rsidRDefault="006544CE" w:rsidP="006544CE">
            <w:pPr>
              <w:spacing w:after="0" w:line="259" w:lineRule="auto"/>
              <w:ind w:left="0" w:right="97" w:firstLine="0"/>
              <w:jc w:val="right"/>
              <w:rPr>
                <w:sz w:val="22"/>
              </w:rPr>
            </w:pPr>
            <w:r>
              <w:rPr>
                <w:sz w:val="22"/>
              </w:rPr>
              <w:t>113 167</w:t>
            </w:r>
          </w:p>
        </w:tc>
        <w:tc>
          <w:tcPr>
            <w:tcW w:w="2185" w:type="dxa"/>
            <w:tcBorders>
              <w:top w:val="single" w:sz="4" w:space="0" w:color="000000"/>
              <w:left w:val="single" w:sz="4" w:space="0" w:color="000000"/>
              <w:bottom w:val="single" w:sz="4" w:space="0" w:color="000000"/>
              <w:right w:val="single" w:sz="4" w:space="0" w:color="000000"/>
            </w:tcBorders>
          </w:tcPr>
          <w:p w:rsidR="006544CE" w:rsidRPr="005B4D65" w:rsidRDefault="006544CE" w:rsidP="006544CE">
            <w:pPr>
              <w:spacing w:after="0" w:line="259" w:lineRule="auto"/>
              <w:ind w:left="0" w:right="97" w:firstLine="0"/>
              <w:jc w:val="right"/>
              <w:rPr>
                <w:sz w:val="22"/>
              </w:rPr>
            </w:pPr>
            <w:r w:rsidRPr="005B4D65">
              <w:rPr>
                <w:sz w:val="22"/>
              </w:rPr>
              <w:t xml:space="preserve">92 </w:t>
            </w:r>
            <w:r>
              <w:rPr>
                <w:sz w:val="22"/>
              </w:rPr>
              <w:t>092</w:t>
            </w:r>
          </w:p>
        </w:tc>
      </w:tr>
      <w:tr w:rsidR="006544CE">
        <w:trPr>
          <w:trHeight w:val="348"/>
        </w:trPr>
        <w:tc>
          <w:tcPr>
            <w:tcW w:w="4503" w:type="dxa"/>
            <w:tcBorders>
              <w:top w:val="single" w:sz="4" w:space="0" w:color="000000"/>
              <w:left w:val="single" w:sz="4" w:space="0" w:color="000000"/>
              <w:bottom w:val="single" w:sz="4" w:space="0" w:color="000000"/>
              <w:right w:val="single" w:sz="4" w:space="0" w:color="000000"/>
            </w:tcBorders>
          </w:tcPr>
          <w:p w:rsidR="006544CE" w:rsidRDefault="006544CE" w:rsidP="006544CE">
            <w:pPr>
              <w:spacing w:after="0" w:line="259" w:lineRule="auto"/>
              <w:ind w:left="0" w:right="0" w:firstLine="0"/>
              <w:jc w:val="left"/>
            </w:pPr>
            <w:r>
              <w:rPr>
                <w:sz w:val="22"/>
              </w:rPr>
              <w:t xml:space="preserve">Stav k poslednému dňu účtovného obdobia </w:t>
            </w:r>
          </w:p>
        </w:tc>
        <w:tc>
          <w:tcPr>
            <w:tcW w:w="2268" w:type="dxa"/>
            <w:tcBorders>
              <w:top w:val="single" w:sz="4" w:space="0" w:color="000000"/>
              <w:left w:val="single" w:sz="4" w:space="0" w:color="000000"/>
              <w:bottom w:val="single" w:sz="4" w:space="0" w:color="000000"/>
              <w:right w:val="single" w:sz="4" w:space="0" w:color="000000"/>
            </w:tcBorders>
          </w:tcPr>
          <w:p w:rsidR="006544CE" w:rsidRPr="00A57768" w:rsidRDefault="006544CE" w:rsidP="006544CE">
            <w:pPr>
              <w:spacing w:after="0" w:line="259" w:lineRule="auto"/>
              <w:ind w:left="0" w:right="59" w:firstLine="0"/>
              <w:jc w:val="right"/>
              <w:rPr>
                <w:b/>
                <w:sz w:val="22"/>
              </w:rPr>
            </w:pPr>
            <w:r>
              <w:rPr>
                <w:b/>
                <w:sz w:val="22"/>
              </w:rPr>
              <w:t>68 725</w:t>
            </w:r>
          </w:p>
        </w:tc>
        <w:tc>
          <w:tcPr>
            <w:tcW w:w="2185" w:type="dxa"/>
            <w:tcBorders>
              <w:top w:val="single" w:sz="4" w:space="0" w:color="000000"/>
              <w:left w:val="single" w:sz="4" w:space="0" w:color="000000"/>
              <w:bottom w:val="single" w:sz="4" w:space="0" w:color="000000"/>
              <w:right w:val="single" w:sz="4" w:space="0" w:color="000000"/>
            </w:tcBorders>
          </w:tcPr>
          <w:p w:rsidR="006544CE" w:rsidRPr="00A57768" w:rsidRDefault="006544CE" w:rsidP="006544CE">
            <w:pPr>
              <w:spacing w:after="0" w:line="259" w:lineRule="auto"/>
              <w:ind w:left="0" w:right="59" w:firstLine="0"/>
              <w:jc w:val="right"/>
              <w:rPr>
                <w:b/>
                <w:sz w:val="22"/>
              </w:rPr>
            </w:pPr>
            <w:r w:rsidRPr="00A57768">
              <w:rPr>
                <w:b/>
                <w:sz w:val="22"/>
              </w:rPr>
              <w:t xml:space="preserve">61 334 </w:t>
            </w:r>
          </w:p>
        </w:tc>
      </w:tr>
    </w:tbl>
    <w:p w:rsidR="00E66079" w:rsidRDefault="007A30CE">
      <w:pPr>
        <w:spacing w:after="20" w:line="259" w:lineRule="auto"/>
        <w:ind w:left="4607" w:right="0" w:firstLine="0"/>
        <w:jc w:val="left"/>
      </w:pPr>
      <w:r>
        <w:lastRenderedPageBreak/>
        <w:t xml:space="preserve"> </w:t>
      </w:r>
    </w:p>
    <w:p w:rsidR="00E66079" w:rsidRDefault="007A30CE">
      <w:pPr>
        <w:numPr>
          <w:ilvl w:val="0"/>
          <w:numId w:val="10"/>
        </w:numPr>
        <w:ind w:right="57" w:hanging="281"/>
      </w:pPr>
      <w:r>
        <w:t xml:space="preserve">bankové úvery, pôžičky a návratné finančné výpomoci univerzita neeviduje, </w:t>
      </w:r>
    </w:p>
    <w:p w:rsidR="00E66079" w:rsidRDefault="007A30CE">
      <w:pPr>
        <w:spacing w:after="18" w:line="259" w:lineRule="auto"/>
        <w:ind w:left="0" w:right="0" w:firstLine="0"/>
        <w:jc w:val="left"/>
      </w:pPr>
      <w:r>
        <w:t xml:space="preserve"> </w:t>
      </w:r>
    </w:p>
    <w:p w:rsidR="00E66079" w:rsidRDefault="007A30CE">
      <w:pPr>
        <w:numPr>
          <w:ilvl w:val="0"/>
          <w:numId w:val="10"/>
        </w:numPr>
        <w:ind w:right="57" w:hanging="281"/>
      </w:pPr>
      <w:r>
        <w:t xml:space="preserve">prehľad o významných položkách časového rozlíšenia  výdavkov budúcich období, </w:t>
      </w:r>
    </w:p>
    <w:p w:rsidR="00E66079" w:rsidRDefault="007A30CE">
      <w:pPr>
        <w:spacing w:after="8" w:line="259" w:lineRule="auto"/>
        <w:ind w:left="0" w:right="0" w:firstLine="0"/>
        <w:jc w:val="left"/>
      </w:pPr>
      <w:r>
        <w:t xml:space="preserve"> </w:t>
      </w:r>
    </w:p>
    <w:p w:rsidR="006544CE" w:rsidRDefault="007A30CE" w:rsidP="006544CE">
      <w:pPr>
        <w:ind w:left="10" w:right="57"/>
      </w:pPr>
      <w:r>
        <w:t xml:space="preserve">Výdavky  budúcich období univerzita neeviduje.  </w:t>
      </w:r>
    </w:p>
    <w:p w:rsidR="00E66079" w:rsidRDefault="00E66079" w:rsidP="00A57768">
      <w:pPr>
        <w:ind w:left="0" w:right="57" w:firstLine="0"/>
      </w:pPr>
    </w:p>
    <w:p w:rsidR="00E66079" w:rsidRDefault="007A30CE">
      <w:pPr>
        <w:spacing w:after="0" w:line="259" w:lineRule="auto"/>
        <w:ind w:left="0" w:right="0" w:firstLine="0"/>
        <w:jc w:val="left"/>
      </w:pPr>
      <w:r>
        <w:t xml:space="preserve"> </w:t>
      </w:r>
    </w:p>
    <w:p w:rsidR="00E66079" w:rsidRDefault="007A30CE" w:rsidP="00A57768">
      <w:pPr>
        <w:numPr>
          <w:ilvl w:val="1"/>
          <w:numId w:val="10"/>
        </w:numPr>
        <w:ind w:right="57" w:hanging="495"/>
      </w:pPr>
      <w:r>
        <w:t xml:space="preserve">Prehľad o významných položkách výnosov  budúcich období: </w:t>
      </w:r>
    </w:p>
    <w:p w:rsidR="00E66079" w:rsidRDefault="007A30CE">
      <w:pPr>
        <w:spacing w:after="0" w:line="259" w:lineRule="auto"/>
        <w:ind w:left="0" w:right="0" w:firstLine="0"/>
        <w:jc w:val="left"/>
      </w:pPr>
      <w:r>
        <w:t xml:space="preserve"> </w:t>
      </w:r>
    </w:p>
    <w:tbl>
      <w:tblPr>
        <w:tblStyle w:val="TableGrid"/>
        <w:tblW w:w="9317" w:type="dxa"/>
        <w:tblInd w:w="34" w:type="dxa"/>
        <w:tblCellMar>
          <w:top w:w="11" w:type="dxa"/>
          <w:left w:w="36" w:type="dxa"/>
        </w:tblCellMar>
        <w:tblLook w:val="04A0" w:firstRow="1" w:lastRow="0" w:firstColumn="1" w:lastColumn="0" w:noHBand="0" w:noVBand="1"/>
      </w:tblPr>
      <w:tblGrid>
        <w:gridCol w:w="3370"/>
        <w:gridCol w:w="1702"/>
        <w:gridCol w:w="1275"/>
        <w:gridCol w:w="1419"/>
        <w:gridCol w:w="1551"/>
      </w:tblGrid>
      <w:tr w:rsidR="00E66079" w:rsidTr="003A4A96">
        <w:trPr>
          <w:trHeight w:val="516"/>
        </w:trPr>
        <w:tc>
          <w:tcPr>
            <w:tcW w:w="3370"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72" w:right="0" w:firstLine="0"/>
              <w:jc w:val="left"/>
            </w:pPr>
            <w:r>
              <w:rPr>
                <w:sz w:val="22"/>
              </w:rPr>
              <w:t xml:space="preserve">položky výnosov budúcich období z dôvodu </w:t>
            </w:r>
          </w:p>
        </w:tc>
        <w:tc>
          <w:tcPr>
            <w:tcW w:w="1702"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72" w:right="0" w:firstLine="0"/>
            </w:pPr>
            <w:r>
              <w:rPr>
                <w:sz w:val="22"/>
              </w:rPr>
              <w:t xml:space="preserve">Stav </w:t>
            </w:r>
            <w:r w:rsidR="003A4A96">
              <w:rPr>
                <w:sz w:val="22"/>
              </w:rPr>
              <w:t>k 1.1.2021</w:t>
            </w:r>
            <w:r>
              <w:rPr>
                <w:sz w:val="22"/>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72" w:right="0" w:firstLine="0"/>
              <w:jc w:val="left"/>
            </w:pPr>
            <w:r>
              <w:rPr>
                <w:sz w:val="22"/>
              </w:rPr>
              <w:t xml:space="preserve">Prírastky </w:t>
            </w:r>
          </w:p>
        </w:tc>
        <w:tc>
          <w:tcPr>
            <w:tcW w:w="1419"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72" w:right="0" w:firstLine="0"/>
              <w:jc w:val="left"/>
            </w:pPr>
            <w:r>
              <w:rPr>
                <w:sz w:val="22"/>
              </w:rPr>
              <w:t xml:space="preserve">Úbytky </w:t>
            </w:r>
          </w:p>
        </w:tc>
        <w:tc>
          <w:tcPr>
            <w:tcW w:w="1551"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72" w:right="28" w:firstLine="0"/>
              <w:jc w:val="left"/>
            </w:pPr>
            <w:r>
              <w:rPr>
                <w:sz w:val="22"/>
              </w:rPr>
              <w:t xml:space="preserve">Stav </w:t>
            </w:r>
            <w:r w:rsidR="003A4A96">
              <w:rPr>
                <w:sz w:val="22"/>
              </w:rPr>
              <w:t>k 31.12.2021</w:t>
            </w:r>
            <w:r>
              <w:rPr>
                <w:sz w:val="22"/>
              </w:rPr>
              <w:t xml:space="preserve">  </w:t>
            </w:r>
          </w:p>
        </w:tc>
      </w:tr>
      <w:tr w:rsidR="00475A53" w:rsidTr="003A4A96">
        <w:trPr>
          <w:trHeight w:val="593"/>
        </w:trPr>
        <w:tc>
          <w:tcPr>
            <w:tcW w:w="3370" w:type="dxa"/>
            <w:tcBorders>
              <w:top w:val="single" w:sz="4" w:space="0" w:color="000000"/>
              <w:left w:val="single" w:sz="4" w:space="0" w:color="000000"/>
              <w:bottom w:val="single" w:sz="4" w:space="0" w:color="000000"/>
              <w:right w:val="single" w:sz="4" w:space="0" w:color="000000"/>
            </w:tcBorders>
          </w:tcPr>
          <w:p w:rsidR="00475A53" w:rsidRDefault="00475A53" w:rsidP="00475A53">
            <w:pPr>
              <w:spacing w:after="0" w:line="259" w:lineRule="auto"/>
              <w:ind w:left="72" w:right="0" w:firstLine="0"/>
              <w:jc w:val="left"/>
            </w:pPr>
            <w:bookmarkStart w:id="3" w:name="_Hlk65586391"/>
            <w:r>
              <w:rPr>
                <w:sz w:val="18"/>
              </w:rPr>
              <w:t xml:space="preserve">bezodplatne nadobudnutého dlhodobého majetku </w:t>
            </w:r>
          </w:p>
        </w:tc>
        <w:tc>
          <w:tcPr>
            <w:tcW w:w="1702" w:type="dxa"/>
            <w:tcBorders>
              <w:top w:val="single" w:sz="4" w:space="0" w:color="000000"/>
              <w:left w:val="single" w:sz="4" w:space="0" w:color="000000"/>
              <w:bottom w:val="single" w:sz="4" w:space="0" w:color="000000"/>
              <w:right w:val="single" w:sz="4" w:space="0" w:color="000000"/>
            </w:tcBorders>
          </w:tcPr>
          <w:p w:rsidR="00475A53" w:rsidRPr="00A57768" w:rsidRDefault="00475A53" w:rsidP="00475A53">
            <w:pPr>
              <w:spacing w:after="0" w:line="259" w:lineRule="auto"/>
              <w:ind w:left="0" w:right="50" w:firstLine="0"/>
              <w:jc w:val="right"/>
              <w:rPr>
                <w:sz w:val="22"/>
              </w:rPr>
            </w:pPr>
            <w:r w:rsidRPr="00A57768">
              <w:rPr>
                <w:sz w:val="22"/>
              </w:rPr>
              <w:t xml:space="preserve">0 </w:t>
            </w:r>
          </w:p>
        </w:tc>
        <w:tc>
          <w:tcPr>
            <w:tcW w:w="1275" w:type="dxa"/>
            <w:tcBorders>
              <w:top w:val="single" w:sz="4" w:space="0" w:color="000000"/>
              <w:left w:val="single" w:sz="4" w:space="0" w:color="000000"/>
              <w:bottom w:val="single" w:sz="4" w:space="0" w:color="000000"/>
              <w:right w:val="single" w:sz="4" w:space="0" w:color="000000"/>
            </w:tcBorders>
          </w:tcPr>
          <w:p w:rsidR="00475A53" w:rsidRPr="00A57768" w:rsidRDefault="00A57768" w:rsidP="00475A53">
            <w:pPr>
              <w:spacing w:after="0" w:line="259" w:lineRule="auto"/>
              <w:ind w:left="0" w:right="41" w:firstLine="0"/>
              <w:jc w:val="right"/>
              <w:rPr>
                <w:sz w:val="22"/>
              </w:rPr>
            </w:pPr>
            <w:r w:rsidRPr="00A57768">
              <w:rPr>
                <w:sz w:val="22"/>
              </w:rPr>
              <w:t>0</w:t>
            </w:r>
          </w:p>
        </w:tc>
        <w:tc>
          <w:tcPr>
            <w:tcW w:w="1419" w:type="dxa"/>
            <w:tcBorders>
              <w:top w:val="single" w:sz="4" w:space="0" w:color="000000"/>
              <w:left w:val="single" w:sz="4" w:space="0" w:color="000000"/>
              <w:bottom w:val="single" w:sz="4" w:space="0" w:color="000000"/>
              <w:right w:val="single" w:sz="4" w:space="0" w:color="000000"/>
            </w:tcBorders>
          </w:tcPr>
          <w:p w:rsidR="00475A53" w:rsidRPr="00A57768" w:rsidRDefault="00A57768" w:rsidP="00475A53">
            <w:pPr>
              <w:spacing w:after="0" w:line="259" w:lineRule="auto"/>
              <w:ind w:left="0" w:right="42" w:firstLine="0"/>
              <w:jc w:val="right"/>
              <w:rPr>
                <w:sz w:val="22"/>
              </w:rPr>
            </w:pPr>
            <w:r w:rsidRPr="00A57768">
              <w:rPr>
                <w:sz w:val="22"/>
              </w:rPr>
              <w:t>0</w:t>
            </w:r>
          </w:p>
        </w:tc>
        <w:tc>
          <w:tcPr>
            <w:tcW w:w="1551" w:type="dxa"/>
            <w:tcBorders>
              <w:top w:val="single" w:sz="4" w:space="0" w:color="000000"/>
              <w:left w:val="single" w:sz="4" w:space="0" w:color="000000"/>
              <w:bottom w:val="single" w:sz="4" w:space="0" w:color="000000"/>
              <w:right w:val="single" w:sz="4" w:space="0" w:color="000000"/>
            </w:tcBorders>
          </w:tcPr>
          <w:p w:rsidR="00475A53" w:rsidRPr="00A57768" w:rsidRDefault="00A57768" w:rsidP="00475A53">
            <w:pPr>
              <w:spacing w:after="0" w:line="259" w:lineRule="auto"/>
              <w:ind w:left="0" w:right="50" w:firstLine="0"/>
              <w:jc w:val="right"/>
              <w:rPr>
                <w:sz w:val="22"/>
              </w:rPr>
            </w:pPr>
            <w:r w:rsidRPr="00A57768">
              <w:rPr>
                <w:sz w:val="22"/>
              </w:rPr>
              <w:t>0</w:t>
            </w:r>
            <w:r w:rsidR="00475A53" w:rsidRPr="00A57768">
              <w:rPr>
                <w:sz w:val="22"/>
              </w:rPr>
              <w:t xml:space="preserve"> </w:t>
            </w:r>
          </w:p>
        </w:tc>
      </w:tr>
      <w:tr w:rsidR="006544CE" w:rsidTr="003A4A96">
        <w:trPr>
          <w:trHeight w:val="422"/>
        </w:trPr>
        <w:tc>
          <w:tcPr>
            <w:tcW w:w="3370" w:type="dxa"/>
            <w:tcBorders>
              <w:top w:val="single" w:sz="4" w:space="0" w:color="000000"/>
              <w:left w:val="single" w:sz="4" w:space="0" w:color="000000"/>
              <w:bottom w:val="single" w:sz="4" w:space="0" w:color="000000"/>
              <w:right w:val="single" w:sz="4" w:space="0" w:color="000000"/>
            </w:tcBorders>
          </w:tcPr>
          <w:p w:rsidR="006544CE" w:rsidRDefault="006544CE" w:rsidP="006544CE">
            <w:pPr>
              <w:spacing w:after="0" w:line="259" w:lineRule="auto"/>
              <w:ind w:left="72" w:right="0" w:firstLine="0"/>
              <w:jc w:val="left"/>
            </w:pPr>
            <w:r>
              <w:rPr>
                <w:sz w:val="18"/>
              </w:rPr>
              <w:t xml:space="preserve">dlhodobého majetku obstaraného z dotácie </w:t>
            </w:r>
          </w:p>
        </w:tc>
        <w:tc>
          <w:tcPr>
            <w:tcW w:w="1702" w:type="dxa"/>
            <w:tcBorders>
              <w:top w:val="single" w:sz="4" w:space="0" w:color="000000"/>
              <w:left w:val="single" w:sz="4" w:space="0" w:color="000000"/>
              <w:bottom w:val="single" w:sz="4" w:space="0" w:color="000000"/>
              <w:right w:val="single" w:sz="4" w:space="0" w:color="000000"/>
            </w:tcBorders>
          </w:tcPr>
          <w:p w:rsidR="006544CE" w:rsidRPr="00A57768" w:rsidRDefault="006544CE" w:rsidP="006544CE">
            <w:pPr>
              <w:spacing w:after="0" w:line="259" w:lineRule="auto"/>
              <w:ind w:left="0" w:right="113" w:firstLine="0"/>
              <w:jc w:val="right"/>
              <w:rPr>
                <w:sz w:val="22"/>
              </w:rPr>
            </w:pPr>
            <w:r w:rsidRPr="00A57768">
              <w:rPr>
                <w:sz w:val="22"/>
              </w:rPr>
              <w:t>16 860 891</w:t>
            </w:r>
          </w:p>
        </w:tc>
        <w:tc>
          <w:tcPr>
            <w:tcW w:w="1275" w:type="dxa"/>
            <w:tcBorders>
              <w:top w:val="single" w:sz="4" w:space="0" w:color="000000"/>
              <w:left w:val="single" w:sz="4" w:space="0" w:color="000000"/>
              <w:bottom w:val="single" w:sz="4" w:space="0" w:color="000000"/>
              <w:right w:val="single" w:sz="4" w:space="0" w:color="000000"/>
            </w:tcBorders>
          </w:tcPr>
          <w:p w:rsidR="006544CE" w:rsidRPr="00A57768" w:rsidRDefault="006544CE" w:rsidP="006544CE">
            <w:pPr>
              <w:spacing w:after="0" w:line="259" w:lineRule="auto"/>
              <w:ind w:left="0" w:right="105" w:firstLine="0"/>
              <w:jc w:val="right"/>
              <w:rPr>
                <w:sz w:val="22"/>
              </w:rPr>
            </w:pPr>
            <w:r>
              <w:rPr>
                <w:sz w:val="22"/>
              </w:rPr>
              <w:t>100 000</w:t>
            </w:r>
          </w:p>
        </w:tc>
        <w:tc>
          <w:tcPr>
            <w:tcW w:w="1419" w:type="dxa"/>
            <w:tcBorders>
              <w:top w:val="single" w:sz="4" w:space="0" w:color="000000"/>
              <w:left w:val="single" w:sz="4" w:space="0" w:color="000000"/>
              <w:bottom w:val="single" w:sz="4" w:space="0" w:color="000000"/>
              <w:right w:val="single" w:sz="4" w:space="0" w:color="000000"/>
            </w:tcBorders>
          </w:tcPr>
          <w:p w:rsidR="006544CE" w:rsidRPr="00A57768" w:rsidRDefault="006544CE" w:rsidP="006544CE">
            <w:pPr>
              <w:spacing w:after="0" w:line="259" w:lineRule="auto"/>
              <w:ind w:left="0" w:right="106" w:firstLine="0"/>
              <w:jc w:val="right"/>
              <w:rPr>
                <w:sz w:val="22"/>
              </w:rPr>
            </w:pPr>
            <w:r>
              <w:rPr>
                <w:sz w:val="22"/>
              </w:rPr>
              <w:t>695 350</w:t>
            </w:r>
          </w:p>
        </w:tc>
        <w:tc>
          <w:tcPr>
            <w:tcW w:w="1551" w:type="dxa"/>
            <w:tcBorders>
              <w:top w:val="single" w:sz="4" w:space="0" w:color="000000"/>
              <w:left w:val="single" w:sz="4" w:space="0" w:color="000000"/>
              <w:bottom w:val="single" w:sz="4" w:space="0" w:color="000000"/>
              <w:right w:val="single" w:sz="4" w:space="0" w:color="000000"/>
            </w:tcBorders>
          </w:tcPr>
          <w:p w:rsidR="006544CE" w:rsidRPr="00A57768" w:rsidRDefault="006544CE" w:rsidP="006544CE">
            <w:pPr>
              <w:spacing w:after="0" w:line="259" w:lineRule="auto"/>
              <w:ind w:left="0" w:right="113" w:firstLine="0"/>
              <w:jc w:val="right"/>
              <w:rPr>
                <w:sz w:val="22"/>
              </w:rPr>
            </w:pPr>
            <w:r>
              <w:rPr>
                <w:sz w:val="22"/>
              </w:rPr>
              <w:t>16 265 541</w:t>
            </w:r>
          </w:p>
        </w:tc>
      </w:tr>
      <w:tr w:rsidR="00F82937" w:rsidTr="003A4A96">
        <w:trPr>
          <w:trHeight w:val="422"/>
        </w:trPr>
        <w:tc>
          <w:tcPr>
            <w:tcW w:w="3370" w:type="dxa"/>
            <w:tcBorders>
              <w:top w:val="single" w:sz="4" w:space="0" w:color="000000"/>
              <w:left w:val="single" w:sz="4" w:space="0" w:color="000000"/>
              <w:bottom w:val="single" w:sz="4" w:space="0" w:color="000000"/>
              <w:right w:val="single" w:sz="4" w:space="0" w:color="000000"/>
            </w:tcBorders>
          </w:tcPr>
          <w:p w:rsidR="00F82937" w:rsidRDefault="00F82937" w:rsidP="006544CE">
            <w:pPr>
              <w:spacing w:after="0" w:line="259" w:lineRule="auto"/>
              <w:ind w:left="72" w:right="0" w:firstLine="0"/>
              <w:jc w:val="left"/>
              <w:rPr>
                <w:sz w:val="18"/>
              </w:rPr>
            </w:pPr>
            <w:r>
              <w:rPr>
                <w:sz w:val="18"/>
              </w:rPr>
              <w:t>Dlhodobého majetku obstaraného z bežnej dotácie</w:t>
            </w:r>
          </w:p>
        </w:tc>
        <w:tc>
          <w:tcPr>
            <w:tcW w:w="1702" w:type="dxa"/>
            <w:tcBorders>
              <w:top w:val="single" w:sz="4" w:space="0" w:color="000000"/>
              <w:left w:val="single" w:sz="4" w:space="0" w:color="000000"/>
              <w:bottom w:val="single" w:sz="4" w:space="0" w:color="000000"/>
              <w:right w:val="single" w:sz="4" w:space="0" w:color="000000"/>
            </w:tcBorders>
          </w:tcPr>
          <w:p w:rsidR="00F82937" w:rsidRPr="00A57768" w:rsidRDefault="00F82937" w:rsidP="006544CE">
            <w:pPr>
              <w:spacing w:after="0" w:line="259" w:lineRule="auto"/>
              <w:ind w:left="0" w:right="113" w:firstLine="0"/>
              <w:jc w:val="right"/>
              <w:rPr>
                <w:sz w:val="22"/>
              </w:rPr>
            </w:pPr>
            <w:r>
              <w:rPr>
                <w:sz w:val="22"/>
              </w:rPr>
              <w:t>179 430</w:t>
            </w:r>
          </w:p>
        </w:tc>
        <w:tc>
          <w:tcPr>
            <w:tcW w:w="1275" w:type="dxa"/>
            <w:tcBorders>
              <w:top w:val="single" w:sz="4" w:space="0" w:color="000000"/>
              <w:left w:val="single" w:sz="4" w:space="0" w:color="000000"/>
              <w:bottom w:val="single" w:sz="4" w:space="0" w:color="000000"/>
              <w:right w:val="single" w:sz="4" w:space="0" w:color="000000"/>
            </w:tcBorders>
          </w:tcPr>
          <w:p w:rsidR="00F82937" w:rsidRDefault="00F82937" w:rsidP="006544CE">
            <w:pPr>
              <w:spacing w:after="0" w:line="259" w:lineRule="auto"/>
              <w:ind w:left="0" w:right="105" w:firstLine="0"/>
              <w:jc w:val="right"/>
              <w:rPr>
                <w:sz w:val="22"/>
              </w:rPr>
            </w:pPr>
            <w:r>
              <w:rPr>
                <w:sz w:val="22"/>
              </w:rPr>
              <w:t>520 003</w:t>
            </w:r>
          </w:p>
        </w:tc>
        <w:tc>
          <w:tcPr>
            <w:tcW w:w="1419" w:type="dxa"/>
            <w:tcBorders>
              <w:top w:val="single" w:sz="4" w:space="0" w:color="000000"/>
              <w:left w:val="single" w:sz="4" w:space="0" w:color="000000"/>
              <w:bottom w:val="single" w:sz="4" w:space="0" w:color="000000"/>
              <w:right w:val="single" w:sz="4" w:space="0" w:color="000000"/>
            </w:tcBorders>
          </w:tcPr>
          <w:p w:rsidR="00F82937" w:rsidRDefault="00F82937" w:rsidP="006544CE">
            <w:pPr>
              <w:spacing w:after="0" w:line="259" w:lineRule="auto"/>
              <w:ind w:left="0" w:right="106" w:firstLine="0"/>
              <w:jc w:val="right"/>
              <w:rPr>
                <w:sz w:val="22"/>
              </w:rPr>
            </w:pPr>
            <w:r>
              <w:rPr>
                <w:sz w:val="22"/>
              </w:rPr>
              <w:t>76 299</w:t>
            </w:r>
          </w:p>
        </w:tc>
        <w:tc>
          <w:tcPr>
            <w:tcW w:w="1551" w:type="dxa"/>
            <w:tcBorders>
              <w:top w:val="single" w:sz="4" w:space="0" w:color="000000"/>
              <w:left w:val="single" w:sz="4" w:space="0" w:color="000000"/>
              <w:bottom w:val="single" w:sz="4" w:space="0" w:color="000000"/>
              <w:right w:val="single" w:sz="4" w:space="0" w:color="000000"/>
            </w:tcBorders>
          </w:tcPr>
          <w:p w:rsidR="00F82937" w:rsidRDefault="00F82937" w:rsidP="006544CE">
            <w:pPr>
              <w:spacing w:after="0" w:line="259" w:lineRule="auto"/>
              <w:ind w:left="0" w:right="113" w:firstLine="0"/>
              <w:jc w:val="right"/>
              <w:rPr>
                <w:sz w:val="22"/>
              </w:rPr>
            </w:pPr>
            <w:r>
              <w:rPr>
                <w:sz w:val="22"/>
              </w:rPr>
              <w:t>623 134</w:t>
            </w:r>
          </w:p>
        </w:tc>
      </w:tr>
      <w:tr w:rsidR="006544CE" w:rsidTr="003A4A96">
        <w:trPr>
          <w:trHeight w:val="497"/>
        </w:trPr>
        <w:tc>
          <w:tcPr>
            <w:tcW w:w="3370" w:type="dxa"/>
            <w:tcBorders>
              <w:top w:val="single" w:sz="4" w:space="0" w:color="000000"/>
              <w:left w:val="single" w:sz="4" w:space="0" w:color="000000"/>
              <w:bottom w:val="single" w:sz="4" w:space="0" w:color="000000"/>
              <w:right w:val="single" w:sz="4" w:space="0" w:color="000000"/>
            </w:tcBorders>
          </w:tcPr>
          <w:p w:rsidR="006544CE" w:rsidRDefault="006544CE" w:rsidP="006544CE">
            <w:pPr>
              <w:spacing w:after="0" w:line="259" w:lineRule="auto"/>
              <w:ind w:left="72" w:right="451" w:firstLine="0"/>
            </w:pPr>
            <w:r>
              <w:rPr>
                <w:sz w:val="18"/>
              </w:rPr>
              <w:t xml:space="preserve">dlhodobého majetku obstaraného z finančného daru </w:t>
            </w:r>
          </w:p>
        </w:tc>
        <w:tc>
          <w:tcPr>
            <w:tcW w:w="1702" w:type="dxa"/>
            <w:tcBorders>
              <w:top w:val="single" w:sz="4" w:space="0" w:color="000000"/>
              <w:left w:val="single" w:sz="4" w:space="0" w:color="000000"/>
              <w:bottom w:val="single" w:sz="4" w:space="0" w:color="000000"/>
              <w:right w:val="single" w:sz="4" w:space="0" w:color="000000"/>
            </w:tcBorders>
          </w:tcPr>
          <w:p w:rsidR="006544CE" w:rsidRPr="00A57768" w:rsidRDefault="006544CE" w:rsidP="006544CE">
            <w:pPr>
              <w:spacing w:after="0" w:line="259" w:lineRule="auto"/>
              <w:ind w:left="0" w:right="55" w:firstLine="0"/>
              <w:jc w:val="right"/>
              <w:rPr>
                <w:sz w:val="22"/>
              </w:rPr>
            </w:pPr>
            <w:r w:rsidRPr="00A57768">
              <w:rPr>
                <w:sz w:val="22"/>
              </w:rPr>
              <w:t>0</w:t>
            </w:r>
          </w:p>
        </w:tc>
        <w:tc>
          <w:tcPr>
            <w:tcW w:w="1275" w:type="dxa"/>
            <w:tcBorders>
              <w:top w:val="single" w:sz="4" w:space="0" w:color="000000"/>
              <w:left w:val="single" w:sz="4" w:space="0" w:color="000000"/>
              <w:bottom w:val="single" w:sz="4" w:space="0" w:color="000000"/>
              <w:right w:val="single" w:sz="4" w:space="0" w:color="000000"/>
            </w:tcBorders>
          </w:tcPr>
          <w:p w:rsidR="006544CE" w:rsidRPr="00A57768" w:rsidRDefault="006544CE" w:rsidP="006544CE">
            <w:pPr>
              <w:spacing w:after="0" w:line="259" w:lineRule="auto"/>
              <w:ind w:left="0" w:right="47" w:firstLine="0"/>
              <w:jc w:val="right"/>
              <w:rPr>
                <w:sz w:val="22"/>
              </w:rPr>
            </w:pPr>
            <w:r>
              <w:rPr>
                <w:sz w:val="22"/>
              </w:rPr>
              <w:t>0</w:t>
            </w:r>
          </w:p>
        </w:tc>
        <w:tc>
          <w:tcPr>
            <w:tcW w:w="1419" w:type="dxa"/>
            <w:tcBorders>
              <w:top w:val="single" w:sz="4" w:space="0" w:color="000000"/>
              <w:left w:val="single" w:sz="4" w:space="0" w:color="000000"/>
              <w:bottom w:val="single" w:sz="4" w:space="0" w:color="000000"/>
              <w:right w:val="single" w:sz="4" w:space="0" w:color="000000"/>
            </w:tcBorders>
          </w:tcPr>
          <w:p w:rsidR="006544CE" w:rsidRPr="00A57768" w:rsidRDefault="006544CE" w:rsidP="006544CE">
            <w:pPr>
              <w:spacing w:after="0" w:line="259" w:lineRule="auto"/>
              <w:ind w:left="0" w:right="47" w:firstLine="0"/>
              <w:jc w:val="right"/>
              <w:rPr>
                <w:sz w:val="22"/>
              </w:rPr>
            </w:pPr>
            <w:r>
              <w:rPr>
                <w:sz w:val="22"/>
              </w:rPr>
              <w:t>0</w:t>
            </w:r>
          </w:p>
        </w:tc>
        <w:tc>
          <w:tcPr>
            <w:tcW w:w="1551" w:type="dxa"/>
            <w:tcBorders>
              <w:top w:val="single" w:sz="4" w:space="0" w:color="000000"/>
              <w:left w:val="single" w:sz="4" w:space="0" w:color="000000"/>
              <w:bottom w:val="single" w:sz="4" w:space="0" w:color="000000"/>
              <w:right w:val="single" w:sz="4" w:space="0" w:color="000000"/>
            </w:tcBorders>
          </w:tcPr>
          <w:p w:rsidR="006544CE" w:rsidRPr="00A57768" w:rsidRDefault="006544CE" w:rsidP="006544CE">
            <w:pPr>
              <w:spacing w:after="0" w:line="259" w:lineRule="auto"/>
              <w:ind w:left="0" w:right="55" w:firstLine="0"/>
              <w:jc w:val="right"/>
              <w:rPr>
                <w:sz w:val="22"/>
              </w:rPr>
            </w:pPr>
            <w:r>
              <w:rPr>
                <w:sz w:val="22"/>
              </w:rPr>
              <w:t>0</w:t>
            </w:r>
          </w:p>
        </w:tc>
      </w:tr>
      <w:tr w:rsidR="006544CE" w:rsidTr="003A4A96">
        <w:trPr>
          <w:trHeight w:val="425"/>
        </w:trPr>
        <w:tc>
          <w:tcPr>
            <w:tcW w:w="3370" w:type="dxa"/>
            <w:tcBorders>
              <w:top w:val="single" w:sz="4" w:space="0" w:color="000000"/>
              <w:left w:val="single" w:sz="4" w:space="0" w:color="000000"/>
              <w:bottom w:val="single" w:sz="4" w:space="0" w:color="000000"/>
              <w:right w:val="single" w:sz="4" w:space="0" w:color="000000"/>
            </w:tcBorders>
          </w:tcPr>
          <w:p w:rsidR="006544CE" w:rsidRDefault="006544CE" w:rsidP="006544CE">
            <w:pPr>
              <w:spacing w:after="0" w:line="259" w:lineRule="auto"/>
              <w:ind w:left="72" w:right="0" w:firstLine="0"/>
              <w:jc w:val="left"/>
            </w:pPr>
            <w:r>
              <w:rPr>
                <w:sz w:val="18"/>
              </w:rPr>
              <w:t xml:space="preserve">zostatku dotácie zo štátneho rozpočtu alebo z prostriedkov EÚ </w:t>
            </w:r>
          </w:p>
        </w:tc>
        <w:tc>
          <w:tcPr>
            <w:tcW w:w="1702" w:type="dxa"/>
            <w:tcBorders>
              <w:top w:val="single" w:sz="4" w:space="0" w:color="000000"/>
              <w:left w:val="single" w:sz="4" w:space="0" w:color="000000"/>
              <w:bottom w:val="single" w:sz="4" w:space="0" w:color="000000"/>
              <w:right w:val="single" w:sz="4" w:space="0" w:color="000000"/>
            </w:tcBorders>
          </w:tcPr>
          <w:p w:rsidR="006544CE" w:rsidRPr="00A57768" w:rsidRDefault="006544CE" w:rsidP="006544CE">
            <w:pPr>
              <w:spacing w:after="0" w:line="259" w:lineRule="auto"/>
              <w:ind w:left="0" w:right="113" w:firstLine="0"/>
              <w:jc w:val="right"/>
              <w:rPr>
                <w:sz w:val="22"/>
              </w:rPr>
            </w:pPr>
            <w:r w:rsidRPr="00A57768">
              <w:rPr>
                <w:sz w:val="22"/>
              </w:rPr>
              <w:t>664 885</w:t>
            </w:r>
          </w:p>
        </w:tc>
        <w:tc>
          <w:tcPr>
            <w:tcW w:w="1275" w:type="dxa"/>
            <w:tcBorders>
              <w:top w:val="single" w:sz="4" w:space="0" w:color="000000"/>
              <w:left w:val="single" w:sz="4" w:space="0" w:color="000000"/>
              <w:bottom w:val="single" w:sz="4" w:space="0" w:color="000000"/>
              <w:right w:val="single" w:sz="4" w:space="0" w:color="000000"/>
            </w:tcBorders>
          </w:tcPr>
          <w:p w:rsidR="006544CE" w:rsidRPr="00A57768" w:rsidRDefault="00F82937" w:rsidP="006544CE">
            <w:pPr>
              <w:spacing w:after="0" w:line="259" w:lineRule="auto"/>
              <w:ind w:left="0" w:right="105" w:firstLine="0"/>
              <w:jc w:val="right"/>
              <w:rPr>
                <w:sz w:val="22"/>
              </w:rPr>
            </w:pPr>
            <w:r>
              <w:rPr>
                <w:sz w:val="22"/>
              </w:rPr>
              <w:t>268 853</w:t>
            </w:r>
          </w:p>
        </w:tc>
        <w:tc>
          <w:tcPr>
            <w:tcW w:w="1419" w:type="dxa"/>
            <w:tcBorders>
              <w:top w:val="single" w:sz="4" w:space="0" w:color="000000"/>
              <w:left w:val="single" w:sz="4" w:space="0" w:color="000000"/>
              <w:bottom w:val="single" w:sz="4" w:space="0" w:color="000000"/>
              <w:right w:val="single" w:sz="4" w:space="0" w:color="000000"/>
            </w:tcBorders>
          </w:tcPr>
          <w:p w:rsidR="006544CE" w:rsidRPr="00A57768" w:rsidRDefault="00F82937" w:rsidP="006544CE">
            <w:pPr>
              <w:spacing w:after="0" w:line="259" w:lineRule="auto"/>
              <w:ind w:left="0" w:right="106" w:firstLine="0"/>
              <w:jc w:val="right"/>
              <w:rPr>
                <w:sz w:val="22"/>
              </w:rPr>
            </w:pPr>
            <w:r>
              <w:rPr>
                <w:sz w:val="22"/>
              </w:rPr>
              <w:t>674 469</w:t>
            </w:r>
          </w:p>
        </w:tc>
        <w:tc>
          <w:tcPr>
            <w:tcW w:w="1551" w:type="dxa"/>
            <w:tcBorders>
              <w:top w:val="single" w:sz="4" w:space="0" w:color="000000"/>
              <w:left w:val="single" w:sz="4" w:space="0" w:color="000000"/>
              <w:bottom w:val="single" w:sz="4" w:space="0" w:color="000000"/>
              <w:right w:val="single" w:sz="4" w:space="0" w:color="000000"/>
            </w:tcBorders>
          </w:tcPr>
          <w:p w:rsidR="006544CE" w:rsidRPr="00A57768" w:rsidRDefault="004170A0" w:rsidP="006544CE">
            <w:pPr>
              <w:spacing w:after="0" w:line="259" w:lineRule="auto"/>
              <w:ind w:left="0" w:right="113" w:firstLine="0"/>
              <w:jc w:val="right"/>
              <w:rPr>
                <w:sz w:val="22"/>
              </w:rPr>
            </w:pPr>
            <w:r>
              <w:rPr>
                <w:sz w:val="22"/>
              </w:rPr>
              <w:t>215 789</w:t>
            </w:r>
          </w:p>
        </w:tc>
      </w:tr>
      <w:tr w:rsidR="006544CE" w:rsidTr="003A4A96">
        <w:trPr>
          <w:trHeight w:val="435"/>
        </w:trPr>
        <w:tc>
          <w:tcPr>
            <w:tcW w:w="3370" w:type="dxa"/>
            <w:tcBorders>
              <w:top w:val="single" w:sz="4" w:space="0" w:color="000000"/>
              <w:left w:val="single" w:sz="4" w:space="0" w:color="000000"/>
              <w:bottom w:val="single" w:sz="4" w:space="0" w:color="000000"/>
              <w:right w:val="single" w:sz="4" w:space="0" w:color="000000"/>
            </w:tcBorders>
          </w:tcPr>
          <w:p w:rsidR="006544CE" w:rsidRDefault="006544CE" w:rsidP="006544CE">
            <w:pPr>
              <w:spacing w:after="0" w:line="259" w:lineRule="auto"/>
              <w:ind w:left="72" w:right="0" w:firstLine="0"/>
            </w:pPr>
            <w:r>
              <w:rPr>
                <w:sz w:val="18"/>
              </w:rPr>
              <w:t xml:space="preserve">zostatku dotácie z rozpočtu obce alebo vyššieho územného celku </w:t>
            </w:r>
          </w:p>
        </w:tc>
        <w:tc>
          <w:tcPr>
            <w:tcW w:w="1702" w:type="dxa"/>
            <w:tcBorders>
              <w:top w:val="single" w:sz="4" w:space="0" w:color="000000"/>
              <w:left w:val="single" w:sz="4" w:space="0" w:color="000000"/>
              <w:bottom w:val="single" w:sz="4" w:space="0" w:color="000000"/>
              <w:right w:val="single" w:sz="4" w:space="0" w:color="000000"/>
            </w:tcBorders>
          </w:tcPr>
          <w:p w:rsidR="006544CE" w:rsidRPr="00A57768" w:rsidRDefault="006544CE" w:rsidP="006544CE">
            <w:pPr>
              <w:spacing w:after="0" w:line="259" w:lineRule="auto"/>
              <w:ind w:left="0" w:right="55" w:firstLine="0"/>
              <w:jc w:val="right"/>
              <w:rPr>
                <w:sz w:val="22"/>
              </w:rPr>
            </w:pPr>
            <w:r w:rsidRPr="00A57768">
              <w:rPr>
                <w:sz w:val="22"/>
              </w:rPr>
              <w:t>0</w:t>
            </w:r>
          </w:p>
        </w:tc>
        <w:tc>
          <w:tcPr>
            <w:tcW w:w="1275" w:type="dxa"/>
            <w:tcBorders>
              <w:top w:val="single" w:sz="4" w:space="0" w:color="000000"/>
              <w:left w:val="single" w:sz="4" w:space="0" w:color="000000"/>
              <w:bottom w:val="single" w:sz="4" w:space="0" w:color="000000"/>
              <w:right w:val="single" w:sz="4" w:space="0" w:color="000000"/>
            </w:tcBorders>
          </w:tcPr>
          <w:p w:rsidR="006544CE" w:rsidRPr="00A57768" w:rsidRDefault="00F82937" w:rsidP="006544CE">
            <w:pPr>
              <w:spacing w:after="0" w:line="259" w:lineRule="auto"/>
              <w:ind w:left="0" w:right="47" w:firstLine="0"/>
              <w:jc w:val="right"/>
              <w:rPr>
                <w:sz w:val="22"/>
              </w:rPr>
            </w:pPr>
            <w:r>
              <w:rPr>
                <w:sz w:val="22"/>
              </w:rPr>
              <w:t>0</w:t>
            </w:r>
          </w:p>
        </w:tc>
        <w:tc>
          <w:tcPr>
            <w:tcW w:w="1419" w:type="dxa"/>
            <w:tcBorders>
              <w:top w:val="single" w:sz="4" w:space="0" w:color="000000"/>
              <w:left w:val="single" w:sz="4" w:space="0" w:color="000000"/>
              <w:bottom w:val="single" w:sz="4" w:space="0" w:color="000000"/>
              <w:right w:val="single" w:sz="4" w:space="0" w:color="000000"/>
            </w:tcBorders>
          </w:tcPr>
          <w:p w:rsidR="006544CE" w:rsidRPr="00A57768" w:rsidRDefault="00F82937" w:rsidP="006544CE">
            <w:pPr>
              <w:spacing w:after="0" w:line="259" w:lineRule="auto"/>
              <w:ind w:left="0" w:right="47" w:firstLine="0"/>
              <w:jc w:val="right"/>
              <w:rPr>
                <w:sz w:val="22"/>
              </w:rPr>
            </w:pPr>
            <w:r>
              <w:rPr>
                <w:sz w:val="22"/>
              </w:rPr>
              <w:t>0</w:t>
            </w:r>
          </w:p>
        </w:tc>
        <w:tc>
          <w:tcPr>
            <w:tcW w:w="1551" w:type="dxa"/>
            <w:tcBorders>
              <w:top w:val="single" w:sz="4" w:space="0" w:color="000000"/>
              <w:left w:val="single" w:sz="4" w:space="0" w:color="000000"/>
              <w:bottom w:val="single" w:sz="4" w:space="0" w:color="000000"/>
              <w:right w:val="single" w:sz="4" w:space="0" w:color="000000"/>
            </w:tcBorders>
          </w:tcPr>
          <w:p w:rsidR="006544CE" w:rsidRPr="00A57768" w:rsidRDefault="00F82937" w:rsidP="006544CE">
            <w:pPr>
              <w:spacing w:after="0" w:line="259" w:lineRule="auto"/>
              <w:ind w:left="0" w:right="55" w:firstLine="0"/>
              <w:jc w:val="right"/>
              <w:rPr>
                <w:sz w:val="22"/>
              </w:rPr>
            </w:pPr>
            <w:r>
              <w:rPr>
                <w:sz w:val="22"/>
              </w:rPr>
              <w:t>0</w:t>
            </w:r>
          </w:p>
        </w:tc>
      </w:tr>
      <w:tr w:rsidR="006544CE" w:rsidTr="003A4A96">
        <w:trPr>
          <w:trHeight w:val="413"/>
        </w:trPr>
        <w:tc>
          <w:tcPr>
            <w:tcW w:w="3370" w:type="dxa"/>
            <w:tcBorders>
              <w:top w:val="single" w:sz="4" w:space="0" w:color="000000"/>
              <w:left w:val="single" w:sz="4" w:space="0" w:color="000000"/>
              <w:bottom w:val="single" w:sz="4" w:space="0" w:color="000000"/>
              <w:right w:val="single" w:sz="4" w:space="0" w:color="000000"/>
            </w:tcBorders>
            <w:vAlign w:val="center"/>
          </w:tcPr>
          <w:p w:rsidR="006544CE" w:rsidRDefault="006544CE" w:rsidP="006544CE">
            <w:pPr>
              <w:spacing w:after="0" w:line="259" w:lineRule="auto"/>
              <w:ind w:left="72" w:right="0" w:firstLine="0"/>
              <w:jc w:val="left"/>
            </w:pPr>
            <w:r>
              <w:rPr>
                <w:sz w:val="18"/>
              </w:rPr>
              <w:t xml:space="preserve">zostatku zahraničných projektov </w:t>
            </w:r>
          </w:p>
        </w:tc>
        <w:tc>
          <w:tcPr>
            <w:tcW w:w="1702" w:type="dxa"/>
            <w:tcBorders>
              <w:top w:val="single" w:sz="4" w:space="0" w:color="000000"/>
              <w:left w:val="single" w:sz="4" w:space="0" w:color="000000"/>
              <w:bottom w:val="single" w:sz="4" w:space="0" w:color="000000"/>
              <w:right w:val="single" w:sz="4" w:space="0" w:color="000000"/>
            </w:tcBorders>
          </w:tcPr>
          <w:p w:rsidR="006544CE" w:rsidRPr="00A57768" w:rsidRDefault="006544CE" w:rsidP="006544CE">
            <w:pPr>
              <w:spacing w:after="0" w:line="259" w:lineRule="auto"/>
              <w:ind w:left="0" w:right="113" w:firstLine="0"/>
              <w:jc w:val="right"/>
              <w:rPr>
                <w:sz w:val="22"/>
              </w:rPr>
            </w:pPr>
            <w:r w:rsidRPr="00A57768">
              <w:rPr>
                <w:sz w:val="22"/>
              </w:rPr>
              <w:t>1 227 235</w:t>
            </w:r>
          </w:p>
        </w:tc>
        <w:tc>
          <w:tcPr>
            <w:tcW w:w="1275" w:type="dxa"/>
            <w:tcBorders>
              <w:top w:val="single" w:sz="4" w:space="0" w:color="000000"/>
              <w:left w:val="single" w:sz="4" w:space="0" w:color="000000"/>
              <w:bottom w:val="single" w:sz="4" w:space="0" w:color="000000"/>
              <w:right w:val="single" w:sz="4" w:space="0" w:color="000000"/>
            </w:tcBorders>
          </w:tcPr>
          <w:p w:rsidR="006544CE" w:rsidRPr="00A57768" w:rsidRDefault="00F82937" w:rsidP="006544CE">
            <w:pPr>
              <w:spacing w:after="0" w:line="259" w:lineRule="auto"/>
              <w:ind w:left="0" w:right="105" w:firstLine="0"/>
              <w:jc w:val="right"/>
              <w:rPr>
                <w:sz w:val="22"/>
              </w:rPr>
            </w:pPr>
            <w:r>
              <w:rPr>
                <w:sz w:val="22"/>
              </w:rPr>
              <w:t xml:space="preserve">1 237 369 </w:t>
            </w:r>
          </w:p>
        </w:tc>
        <w:tc>
          <w:tcPr>
            <w:tcW w:w="1419" w:type="dxa"/>
            <w:tcBorders>
              <w:top w:val="single" w:sz="4" w:space="0" w:color="000000"/>
              <w:left w:val="single" w:sz="4" w:space="0" w:color="000000"/>
              <w:bottom w:val="single" w:sz="4" w:space="0" w:color="000000"/>
              <w:right w:val="single" w:sz="4" w:space="0" w:color="000000"/>
            </w:tcBorders>
          </w:tcPr>
          <w:p w:rsidR="006544CE" w:rsidRPr="00A57768" w:rsidRDefault="00F82937" w:rsidP="006544CE">
            <w:pPr>
              <w:spacing w:after="0" w:line="259" w:lineRule="auto"/>
              <w:ind w:left="0" w:right="106" w:firstLine="0"/>
              <w:jc w:val="right"/>
              <w:rPr>
                <w:sz w:val="22"/>
              </w:rPr>
            </w:pPr>
            <w:r>
              <w:rPr>
                <w:sz w:val="22"/>
              </w:rPr>
              <w:t>851 770</w:t>
            </w:r>
          </w:p>
        </w:tc>
        <w:tc>
          <w:tcPr>
            <w:tcW w:w="1551" w:type="dxa"/>
            <w:tcBorders>
              <w:top w:val="single" w:sz="4" w:space="0" w:color="000000"/>
              <w:left w:val="single" w:sz="4" w:space="0" w:color="000000"/>
              <w:bottom w:val="single" w:sz="4" w:space="0" w:color="000000"/>
              <w:right w:val="single" w:sz="4" w:space="0" w:color="000000"/>
            </w:tcBorders>
          </w:tcPr>
          <w:p w:rsidR="006544CE" w:rsidRPr="00A57768" w:rsidRDefault="004170A0" w:rsidP="006544CE">
            <w:pPr>
              <w:spacing w:after="0" w:line="259" w:lineRule="auto"/>
              <w:ind w:left="0" w:right="113" w:firstLine="0"/>
              <w:jc w:val="right"/>
              <w:rPr>
                <w:sz w:val="22"/>
              </w:rPr>
            </w:pPr>
            <w:r>
              <w:rPr>
                <w:sz w:val="22"/>
              </w:rPr>
              <w:t>1 656 314</w:t>
            </w:r>
          </w:p>
        </w:tc>
      </w:tr>
      <w:tr w:rsidR="006544CE" w:rsidTr="003A4A96">
        <w:trPr>
          <w:trHeight w:val="446"/>
        </w:trPr>
        <w:tc>
          <w:tcPr>
            <w:tcW w:w="3370" w:type="dxa"/>
            <w:tcBorders>
              <w:top w:val="single" w:sz="4" w:space="0" w:color="000000"/>
              <w:left w:val="single" w:sz="4" w:space="0" w:color="000000"/>
              <w:bottom w:val="single" w:sz="4" w:space="0" w:color="000000"/>
              <w:right w:val="single" w:sz="4" w:space="0" w:color="000000"/>
            </w:tcBorders>
            <w:vAlign w:val="center"/>
          </w:tcPr>
          <w:p w:rsidR="006544CE" w:rsidRDefault="006544CE" w:rsidP="006544CE">
            <w:pPr>
              <w:spacing w:after="0" w:line="259" w:lineRule="auto"/>
              <w:ind w:left="72" w:right="0" w:firstLine="0"/>
              <w:jc w:val="left"/>
            </w:pPr>
            <w:r>
              <w:rPr>
                <w:sz w:val="18"/>
              </w:rPr>
              <w:t xml:space="preserve">zostatku podielu zaplatenej dane </w:t>
            </w:r>
          </w:p>
        </w:tc>
        <w:tc>
          <w:tcPr>
            <w:tcW w:w="1702" w:type="dxa"/>
            <w:tcBorders>
              <w:top w:val="single" w:sz="4" w:space="0" w:color="000000"/>
              <w:left w:val="single" w:sz="4" w:space="0" w:color="000000"/>
              <w:bottom w:val="single" w:sz="4" w:space="0" w:color="000000"/>
              <w:right w:val="single" w:sz="4" w:space="0" w:color="000000"/>
            </w:tcBorders>
          </w:tcPr>
          <w:p w:rsidR="006544CE" w:rsidRPr="00A57768" w:rsidRDefault="006544CE" w:rsidP="006544CE">
            <w:pPr>
              <w:spacing w:after="0" w:line="259" w:lineRule="auto"/>
              <w:ind w:left="0" w:right="116" w:firstLine="0"/>
              <w:jc w:val="right"/>
              <w:rPr>
                <w:sz w:val="22"/>
              </w:rPr>
            </w:pPr>
            <w:r w:rsidRPr="00A57768">
              <w:rPr>
                <w:sz w:val="22"/>
              </w:rPr>
              <w:t>0</w:t>
            </w:r>
          </w:p>
        </w:tc>
        <w:tc>
          <w:tcPr>
            <w:tcW w:w="1275" w:type="dxa"/>
            <w:tcBorders>
              <w:top w:val="single" w:sz="4" w:space="0" w:color="000000"/>
              <w:left w:val="single" w:sz="4" w:space="0" w:color="000000"/>
              <w:bottom w:val="single" w:sz="4" w:space="0" w:color="000000"/>
              <w:right w:val="single" w:sz="4" w:space="0" w:color="000000"/>
            </w:tcBorders>
          </w:tcPr>
          <w:p w:rsidR="006544CE" w:rsidRPr="00A57768" w:rsidRDefault="00F82937" w:rsidP="006544CE">
            <w:pPr>
              <w:spacing w:after="0" w:line="259" w:lineRule="auto"/>
              <w:ind w:left="0" w:right="108" w:firstLine="0"/>
              <w:jc w:val="right"/>
              <w:rPr>
                <w:sz w:val="22"/>
              </w:rPr>
            </w:pPr>
            <w:r>
              <w:rPr>
                <w:sz w:val="22"/>
              </w:rPr>
              <w:t>0</w:t>
            </w:r>
          </w:p>
        </w:tc>
        <w:tc>
          <w:tcPr>
            <w:tcW w:w="1419" w:type="dxa"/>
            <w:tcBorders>
              <w:top w:val="single" w:sz="4" w:space="0" w:color="000000"/>
              <w:left w:val="single" w:sz="4" w:space="0" w:color="000000"/>
              <w:bottom w:val="single" w:sz="4" w:space="0" w:color="000000"/>
              <w:right w:val="single" w:sz="4" w:space="0" w:color="000000"/>
            </w:tcBorders>
          </w:tcPr>
          <w:p w:rsidR="006544CE" w:rsidRPr="00A57768" w:rsidRDefault="00F82937" w:rsidP="006544CE">
            <w:pPr>
              <w:spacing w:after="0" w:line="259" w:lineRule="auto"/>
              <w:ind w:left="0" w:right="108" w:firstLine="0"/>
              <w:jc w:val="right"/>
              <w:rPr>
                <w:sz w:val="22"/>
              </w:rPr>
            </w:pPr>
            <w:r>
              <w:rPr>
                <w:sz w:val="22"/>
              </w:rPr>
              <w:t>0</w:t>
            </w:r>
          </w:p>
        </w:tc>
        <w:tc>
          <w:tcPr>
            <w:tcW w:w="1551" w:type="dxa"/>
            <w:tcBorders>
              <w:top w:val="single" w:sz="4" w:space="0" w:color="000000"/>
              <w:left w:val="single" w:sz="4" w:space="0" w:color="000000"/>
              <w:bottom w:val="single" w:sz="4" w:space="0" w:color="000000"/>
              <w:right w:val="single" w:sz="4" w:space="0" w:color="000000"/>
            </w:tcBorders>
          </w:tcPr>
          <w:p w:rsidR="006544CE" w:rsidRPr="00A57768" w:rsidRDefault="00F82937" w:rsidP="006544CE">
            <w:pPr>
              <w:spacing w:after="0" w:line="259" w:lineRule="auto"/>
              <w:ind w:left="0" w:right="116" w:firstLine="0"/>
              <w:jc w:val="right"/>
              <w:rPr>
                <w:sz w:val="22"/>
              </w:rPr>
            </w:pPr>
            <w:r>
              <w:rPr>
                <w:sz w:val="22"/>
              </w:rPr>
              <w:t>0</w:t>
            </w:r>
          </w:p>
        </w:tc>
      </w:tr>
      <w:tr w:rsidR="006544CE" w:rsidTr="003A4A96">
        <w:trPr>
          <w:trHeight w:val="470"/>
        </w:trPr>
        <w:tc>
          <w:tcPr>
            <w:tcW w:w="3370" w:type="dxa"/>
            <w:tcBorders>
              <w:top w:val="single" w:sz="4" w:space="0" w:color="000000"/>
              <w:left w:val="single" w:sz="4" w:space="0" w:color="000000"/>
              <w:bottom w:val="single" w:sz="4" w:space="0" w:color="000000"/>
              <w:right w:val="single" w:sz="4" w:space="0" w:color="000000"/>
            </w:tcBorders>
          </w:tcPr>
          <w:p w:rsidR="006544CE" w:rsidRDefault="006544CE" w:rsidP="006544CE">
            <w:pPr>
              <w:spacing w:after="0" w:line="259" w:lineRule="auto"/>
              <w:ind w:left="72" w:right="451" w:firstLine="0"/>
            </w:pPr>
            <w:r>
              <w:rPr>
                <w:sz w:val="18"/>
              </w:rPr>
              <w:t xml:space="preserve">dlhodobého majetku obstaraného z podielu zaplatenej dane </w:t>
            </w:r>
          </w:p>
        </w:tc>
        <w:tc>
          <w:tcPr>
            <w:tcW w:w="1702" w:type="dxa"/>
            <w:tcBorders>
              <w:top w:val="single" w:sz="4" w:space="0" w:color="000000"/>
              <w:left w:val="single" w:sz="4" w:space="0" w:color="000000"/>
              <w:bottom w:val="single" w:sz="4" w:space="0" w:color="000000"/>
              <w:right w:val="single" w:sz="4" w:space="0" w:color="000000"/>
            </w:tcBorders>
          </w:tcPr>
          <w:p w:rsidR="006544CE" w:rsidRPr="00A57768" w:rsidRDefault="006544CE" w:rsidP="006544CE">
            <w:pPr>
              <w:spacing w:after="0" w:line="259" w:lineRule="auto"/>
              <w:ind w:left="0" w:right="116" w:firstLine="0"/>
              <w:jc w:val="right"/>
              <w:rPr>
                <w:sz w:val="22"/>
              </w:rPr>
            </w:pPr>
            <w:r w:rsidRPr="00A57768">
              <w:rPr>
                <w:sz w:val="22"/>
              </w:rPr>
              <w:t>0</w:t>
            </w:r>
          </w:p>
        </w:tc>
        <w:tc>
          <w:tcPr>
            <w:tcW w:w="1275" w:type="dxa"/>
            <w:tcBorders>
              <w:top w:val="single" w:sz="4" w:space="0" w:color="000000"/>
              <w:left w:val="single" w:sz="4" w:space="0" w:color="000000"/>
              <w:bottom w:val="single" w:sz="4" w:space="0" w:color="000000"/>
              <w:right w:val="single" w:sz="4" w:space="0" w:color="000000"/>
            </w:tcBorders>
          </w:tcPr>
          <w:p w:rsidR="006544CE" w:rsidRPr="00A57768" w:rsidRDefault="00F82937" w:rsidP="006544CE">
            <w:pPr>
              <w:spacing w:after="0" w:line="259" w:lineRule="auto"/>
              <w:ind w:left="0" w:right="108" w:firstLine="0"/>
              <w:jc w:val="right"/>
              <w:rPr>
                <w:sz w:val="22"/>
              </w:rPr>
            </w:pPr>
            <w:r>
              <w:rPr>
                <w:sz w:val="22"/>
              </w:rPr>
              <w:t>0</w:t>
            </w:r>
          </w:p>
        </w:tc>
        <w:tc>
          <w:tcPr>
            <w:tcW w:w="1419" w:type="dxa"/>
            <w:tcBorders>
              <w:top w:val="single" w:sz="4" w:space="0" w:color="000000"/>
              <w:left w:val="single" w:sz="4" w:space="0" w:color="000000"/>
              <w:bottom w:val="single" w:sz="4" w:space="0" w:color="000000"/>
              <w:right w:val="single" w:sz="4" w:space="0" w:color="000000"/>
            </w:tcBorders>
          </w:tcPr>
          <w:p w:rsidR="006544CE" w:rsidRPr="00A57768" w:rsidRDefault="00F82937" w:rsidP="006544CE">
            <w:pPr>
              <w:spacing w:after="0" w:line="259" w:lineRule="auto"/>
              <w:ind w:left="0" w:right="108" w:firstLine="0"/>
              <w:jc w:val="right"/>
              <w:rPr>
                <w:sz w:val="22"/>
              </w:rPr>
            </w:pPr>
            <w:r>
              <w:rPr>
                <w:sz w:val="22"/>
              </w:rPr>
              <w:t>0</w:t>
            </w:r>
          </w:p>
        </w:tc>
        <w:tc>
          <w:tcPr>
            <w:tcW w:w="1551" w:type="dxa"/>
            <w:tcBorders>
              <w:top w:val="single" w:sz="4" w:space="0" w:color="000000"/>
              <w:left w:val="single" w:sz="4" w:space="0" w:color="000000"/>
              <w:bottom w:val="single" w:sz="4" w:space="0" w:color="000000"/>
              <w:right w:val="single" w:sz="4" w:space="0" w:color="000000"/>
            </w:tcBorders>
          </w:tcPr>
          <w:p w:rsidR="006544CE" w:rsidRPr="00A57768" w:rsidRDefault="00F82937" w:rsidP="006544CE">
            <w:pPr>
              <w:spacing w:after="0" w:line="259" w:lineRule="auto"/>
              <w:ind w:left="0" w:right="116" w:firstLine="0"/>
              <w:jc w:val="right"/>
              <w:rPr>
                <w:sz w:val="22"/>
              </w:rPr>
            </w:pPr>
            <w:r>
              <w:rPr>
                <w:sz w:val="22"/>
              </w:rPr>
              <w:t>0</w:t>
            </w:r>
          </w:p>
        </w:tc>
      </w:tr>
      <w:tr w:rsidR="006544CE" w:rsidTr="003A4A96">
        <w:trPr>
          <w:trHeight w:val="262"/>
        </w:trPr>
        <w:tc>
          <w:tcPr>
            <w:tcW w:w="3370" w:type="dxa"/>
            <w:tcBorders>
              <w:top w:val="single" w:sz="4" w:space="0" w:color="000000"/>
              <w:left w:val="single" w:sz="4" w:space="0" w:color="000000"/>
              <w:bottom w:val="single" w:sz="4" w:space="0" w:color="000000"/>
              <w:right w:val="single" w:sz="4" w:space="0" w:color="000000"/>
            </w:tcBorders>
          </w:tcPr>
          <w:p w:rsidR="006544CE" w:rsidRDefault="006544CE" w:rsidP="006544CE">
            <w:pPr>
              <w:spacing w:after="0" w:line="259" w:lineRule="auto"/>
              <w:ind w:left="0" w:right="0" w:firstLine="0"/>
              <w:jc w:val="left"/>
            </w:pPr>
            <w:r>
              <w:rPr>
                <w:sz w:val="16"/>
              </w:rPr>
              <w:t xml:space="preserve"> </w:t>
            </w:r>
            <w:r>
              <w:rPr>
                <w:sz w:val="18"/>
              </w:rPr>
              <w:t xml:space="preserve">školné </w:t>
            </w:r>
          </w:p>
        </w:tc>
        <w:tc>
          <w:tcPr>
            <w:tcW w:w="1702" w:type="dxa"/>
            <w:tcBorders>
              <w:top w:val="single" w:sz="4" w:space="0" w:color="000000"/>
              <w:left w:val="single" w:sz="4" w:space="0" w:color="000000"/>
              <w:bottom w:val="single" w:sz="4" w:space="0" w:color="000000"/>
              <w:right w:val="single" w:sz="4" w:space="0" w:color="000000"/>
            </w:tcBorders>
          </w:tcPr>
          <w:p w:rsidR="006544CE" w:rsidRPr="00A57768" w:rsidRDefault="006544CE" w:rsidP="006544CE">
            <w:pPr>
              <w:spacing w:after="0" w:line="259" w:lineRule="auto"/>
              <w:ind w:left="0" w:right="58" w:firstLine="0"/>
              <w:jc w:val="right"/>
              <w:rPr>
                <w:sz w:val="22"/>
              </w:rPr>
            </w:pPr>
            <w:r w:rsidRPr="00A57768">
              <w:rPr>
                <w:sz w:val="22"/>
              </w:rPr>
              <w:t>755 022</w:t>
            </w:r>
          </w:p>
        </w:tc>
        <w:tc>
          <w:tcPr>
            <w:tcW w:w="1275" w:type="dxa"/>
            <w:tcBorders>
              <w:top w:val="single" w:sz="4" w:space="0" w:color="000000"/>
              <w:left w:val="single" w:sz="4" w:space="0" w:color="000000"/>
              <w:bottom w:val="single" w:sz="4" w:space="0" w:color="000000"/>
              <w:right w:val="single" w:sz="4" w:space="0" w:color="000000"/>
            </w:tcBorders>
          </w:tcPr>
          <w:p w:rsidR="006544CE" w:rsidRPr="00A57768" w:rsidRDefault="00F82937" w:rsidP="006544CE">
            <w:pPr>
              <w:spacing w:after="0" w:line="259" w:lineRule="auto"/>
              <w:ind w:left="0" w:right="67" w:firstLine="0"/>
              <w:jc w:val="right"/>
              <w:rPr>
                <w:sz w:val="22"/>
              </w:rPr>
            </w:pPr>
            <w:r>
              <w:rPr>
                <w:sz w:val="22"/>
              </w:rPr>
              <w:t>833 806</w:t>
            </w:r>
          </w:p>
        </w:tc>
        <w:tc>
          <w:tcPr>
            <w:tcW w:w="1419" w:type="dxa"/>
            <w:tcBorders>
              <w:top w:val="single" w:sz="4" w:space="0" w:color="000000"/>
              <w:left w:val="single" w:sz="4" w:space="0" w:color="000000"/>
              <w:bottom w:val="single" w:sz="4" w:space="0" w:color="000000"/>
              <w:right w:val="single" w:sz="4" w:space="0" w:color="000000"/>
            </w:tcBorders>
          </w:tcPr>
          <w:p w:rsidR="006544CE" w:rsidRPr="00A57768" w:rsidRDefault="00F82937" w:rsidP="006544CE">
            <w:pPr>
              <w:spacing w:after="0" w:line="259" w:lineRule="auto"/>
              <w:ind w:left="0" w:right="70" w:firstLine="0"/>
              <w:jc w:val="right"/>
              <w:rPr>
                <w:sz w:val="22"/>
              </w:rPr>
            </w:pPr>
            <w:r>
              <w:rPr>
                <w:sz w:val="22"/>
              </w:rPr>
              <w:t>751 457</w:t>
            </w:r>
          </w:p>
        </w:tc>
        <w:tc>
          <w:tcPr>
            <w:tcW w:w="1551" w:type="dxa"/>
            <w:tcBorders>
              <w:top w:val="single" w:sz="4" w:space="0" w:color="000000"/>
              <w:left w:val="single" w:sz="4" w:space="0" w:color="000000"/>
              <w:bottom w:val="single" w:sz="4" w:space="0" w:color="000000"/>
              <w:right w:val="single" w:sz="4" w:space="0" w:color="000000"/>
            </w:tcBorders>
          </w:tcPr>
          <w:p w:rsidR="006544CE" w:rsidRPr="00A57768" w:rsidRDefault="00F82937" w:rsidP="006544CE">
            <w:pPr>
              <w:spacing w:after="0" w:line="259" w:lineRule="auto"/>
              <w:ind w:left="0" w:right="58" w:firstLine="0"/>
              <w:jc w:val="right"/>
              <w:rPr>
                <w:sz w:val="22"/>
              </w:rPr>
            </w:pPr>
            <w:r>
              <w:rPr>
                <w:sz w:val="22"/>
              </w:rPr>
              <w:t>837 371</w:t>
            </w:r>
          </w:p>
        </w:tc>
      </w:tr>
      <w:tr w:rsidR="006544CE" w:rsidTr="003A4A96">
        <w:trPr>
          <w:trHeight w:val="269"/>
        </w:trPr>
        <w:tc>
          <w:tcPr>
            <w:tcW w:w="3370" w:type="dxa"/>
            <w:tcBorders>
              <w:top w:val="single" w:sz="4" w:space="0" w:color="000000"/>
              <w:left w:val="single" w:sz="4" w:space="0" w:color="000000"/>
              <w:bottom w:val="single" w:sz="4" w:space="0" w:color="000000"/>
              <w:right w:val="single" w:sz="4" w:space="0" w:color="000000"/>
            </w:tcBorders>
          </w:tcPr>
          <w:p w:rsidR="006544CE" w:rsidRDefault="006544CE" w:rsidP="006544CE">
            <w:pPr>
              <w:spacing w:after="0" w:line="259" w:lineRule="auto"/>
              <w:ind w:left="0" w:right="0" w:firstLine="0"/>
              <w:jc w:val="left"/>
            </w:pPr>
            <w:r>
              <w:rPr>
                <w:sz w:val="18"/>
              </w:rPr>
              <w:t xml:space="preserve"> ostatné výnosy BO </w:t>
            </w:r>
          </w:p>
        </w:tc>
        <w:tc>
          <w:tcPr>
            <w:tcW w:w="1702" w:type="dxa"/>
            <w:tcBorders>
              <w:top w:val="single" w:sz="4" w:space="0" w:color="000000"/>
              <w:left w:val="single" w:sz="4" w:space="0" w:color="000000"/>
              <w:bottom w:val="single" w:sz="4" w:space="0" w:color="000000"/>
              <w:right w:val="single" w:sz="4" w:space="0" w:color="000000"/>
            </w:tcBorders>
          </w:tcPr>
          <w:p w:rsidR="006544CE" w:rsidRPr="00A57768" w:rsidRDefault="006544CE" w:rsidP="006544CE">
            <w:pPr>
              <w:spacing w:after="0" w:line="259" w:lineRule="auto"/>
              <w:ind w:left="0" w:right="58" w:firstLine="0"/>
              <w:jc w:val="right"/>
              <w:rPr>
                <w:sz w:val="22"/>
              </w:rPr>
            </w:pPr>
            <w:r w:rsidRPr="00A57768">
              <w:rPr>
                <w:sz w:val="22"/>
              </w:rPr>
              <w:t>9 236</w:t>
            </w:r>
          </w:p>
        </w:tc>
        <w:tc>
          <w:tcPr>
            <w:tcW w:w="1275" w:type="dxa"/>
            <w:tcBorders>
              <w:top w:val="single" w:sz="4" w:space="0" w:color="000000"/>
              <w:left w:val="single" w:sz="4" w:space="0" w:color="000000"/>
              <w:bottom w:val="single" w:sz="4" w:space="0" w:color="000000"/>
              <w:right w:val="single" w:sz="4" w:space="0" w:color="000000"/>
            </w:tcBorders>
          </w:tcPr>
          <w:p w:rsidR="006544CE" w:rsidRPr="00A57768" w:rsidRDefault="00F82937" w:rsidP="006544CE">
            <w:pPr>
              <w:spacing w:after="0" w:line="259" w:lineRule="auto"/>
              <w:ind w:left="0" w:right="67" w:firstLine="0"/>
              <w:jc w:val="right"/>
              <w:rPr>
                <w:sz w:val="22"/>
              </w:rPr>
            </w:pPr>
            <w:r>
              <w:rPr>
                <w:sz w:val="22"/>
              </w:rPr>
              <w:t>8 283</w:t>
            </w:r>
          </w:p>
        </w:tc>
        <w:tc>
          <w:tcPr>
            <w:tcW w:w="1419" w:type="dxa"/>
            <w:tcBorders>
              <w:top w:val="single" w:sz="4" w:space="0" w:color="000000"/>
              <w:left w:val="single" w:sz="4" w:space="0" w:color="000000"/>
              <w:bottom w:val="single" w:sz="4" w:space="0" w:color="000000"/>
              <w:right w:val="single" w:sz="4" w:space="0" w:color="000000"/>
            </w:tcBorders>
          </w:tcPr>
          <w:p w:rsidR="006544CE" w:rsidRPr="00A57768" w:rsidRDefault="00F82937" w:rsidP="006544CE">
            <w:pPr>
              <w:spacing w:after="0" w:line="259" w:lineRule="auto"/>
              <w:ind w:left="0" w:right="70" w:firstLine="0"/>
              <w:jc w:val="right"/>
              <w:rPr>
                <w:sz w:val="22"/>
              </w:rPr>
            </w:pPr>
            <w:r>
              <w:rPr>
                <w:sz w:val="22"/>
              </w:rPr>
              <w:t>9 236</w:t>
            </w:r>
          </w:p>
        </w:tc>
        <w:tc>
          <w:tcPr>
            <w:tcW w:w="1551" w:type="dxa"/>
            <w:tcBorders>
              <w:top w:val="single" w:sz="4" w:space="0" w:color="000000"/>
              <w:left w:val="single" w:sz="4" w:space="0" w:color="000000"/>
              <w:bottom w:val="single" w:sz="4" w:space="0" w:color="000000"/>
              <w:right w:val="single" w:sz="4" w:space="0" w:color="000000"/>
            </w:tcBorders>
          </w:tcPr>
          <w:p w:rsidR="006544CE" w:rsidRPr="00A57768" w:rsidRDefault="00F82937" w:rsidP="006544CE">
            <w:pPr>
              <w:spacing w:after="0" w:line="259" w:lineRule="auto"/>
              <w:ind w:left="0" w:right="58" w:firstLine="0"/>
              <w:jc w:val="right"/>
              <w:rPr>
                <w:sz w:val="22"/>
              </w:rPr>
            </w:pPr>
            <w:r>
              <w:rPr>
                <w:sz w:val="22"/>
              </w:rPr>
              <w:t>8 283</w:t>
            </w:r>
          </w:p>
        </w:tc>
      </w:tr>
    </w:tbl>
    <w:bookmarkEnd w:id="3"/>
    <w:p w:rsidR="00E66079" w:rsidRDefault="007A30CE">
      <w:pPr>
        <w:spacing w:after="133" w:line="259" w:lineRule="auto"/>
        <w:ind w:left="103" w:right="0" w:firstLine="0"/>
        <w:jc w:val="left"/>
      </w:pPr>
      <w:r>
        <w:rPr>
          <w:color w:val="538135"/>
        </w:rPr>
        <w:t xml:space="preserve"> </w:t>
      </w:r>
    </w:p>
    <w:p w:rsidR="00E66079" w:rsidRDefault="007A30CE">
      <w:pPr>
        <w:numPr>
          <w:ilvl w:val="1"/>
          <w:numId w:val="10"/>
        </w:numPr>
        <w:ind w:right="57" w:hanging="495"/>
      </w:pPr>
      <w:r>
        <w:t xml:space="preserve">Majetok prenajatý formou finančného prenájmu univerzita neeviduje .         </w:t>
      </w:r>
    </w:p>
    <w:p w:rsidR="00E66079" w:rsidRDefault="007A30CE">
      <w:pPr>
        <w:spacing w:after="0" w:line="259" w:lineRule="auto"/>
        <w:ind w:left="0" w:right="0" w:firstLine="0"/>
        <w:jc w:val="left"/>
      </w:pPr>
      <w:r>
        <w:t xml:space="preserve"> </w:t>
      </w:r>
    </w:p>
    <w:p w:rsidR="00E66079" w:rsidRDefault="007A30CE">
      <w:pPr>
        <w:spacing w:after="21" w:line="240" w:lineRule="auto"/>
        <w:ind w:left="0" w:right="7609" w:firstLine="0"/>
        <w:jc w:val="left"/>
      </w:pPr>
      <w:r>
        <w:t xml:space="preserve">                                              </w:t>
      </w:r>
      <w:r>
        <w:rPr>
          <w:color w:val="FF0000"/>
        </w:rPr>
        <w:t xml:space="preserve"> </w:t>
      </w:r>
    </w:p>
    <w:p w:rsidR="00E66079" w:rsidRDefault="007A30CE">
      <w:pPr>
        <w:spacing w:after="17" w:line="259" w:lineRule="auto"/>
        <w:ind w:left="87" w:right="3"/>
        <w:jc w:val="center"/>
      </w:pPr>
      <w:r>
        <w:rPr>
          <w:b/>
        </w:rPr>
        <w:t xml:space="preserve">Čl. IV. </w:t>
      </w:r>
    </w:p>
    <w:p w:rsidR="00E66079" w:rsidRDefault="007A30CE">
      <w:pPr>
        <w:spacing w:after="17" w:line="259" w:lineRule="auto"/>
        <w:ind w:left="87" w:right="7"/>
        <w:jc w:val="center"/>
      </w:pPr>
      <w:r>
        <w:rPr>
          <w:b/>
        </w:rPr>
        <w:t xml:space="preserve">Informácie, ktoré doplňujú a vysvetľujú údaje vo výkaze ziskov a strát </w:t>
      </w:r>
    </w:p>
    <w:p w:rsidR="00E66079" w:rsidRDefault="007A30CE">
      <w:pPr>
        <w:spacing w:after="9" w:line="259" w:lineRule="auto"/>
        <w:ind w:left="142" w:right="0" w:firstLine="0"/>
        <w:jc w:val="left"/>
      </w:pPr>
      <w:r>
        <w:rPr>
          <w:color w:val="3366FF"/>
        </w:rPr>
        <w:t xml:space="preserve"> </w:t>
      </w:r>
    </w:p>
    <w:p w:rsidR="00E66079" w:rsidRDefault="007A30CE">
      <w:pPr>
        <w:ind w:left="860" w:right="57"/>
      </w:pPr>
      <w:r>
        <w:t xml:space="preserve">(1) Prehľad tržieb za vlastné výkony a tovar: </w:t>
      </w:r>
    </w:p>
    <w:p w:rsidR="00E66079" w:rsidRDefault="007A30CE" w:rsidP="00A57768">
      <w:pPr>
        <w:ind w:left="127" w:right="57" w:firstLine="0"/>
        <w:jc w:val="left"/>
      </w:pPr>
      <w:r>
        <w:t xml:space="preserve">V rámci nezdaňovanej činnosti sú to tržby  z poskytovania obedov    zamestnancom aj študentom a z ubytovania študentov v ŠDPP. </w:t>
      </w:r>
    </w:p>
    <w:p w:rsidR="00E66079" w:rsidRDefault="007A30CE" w:rsidP="00A57768">
      <w:pPr>
        <w:ind w:left="127" w:right="57" w:firstLine="0"/>
        <w:jc w:val="left"/>
      </w:pPr>
      <w:r>
        <w:t>V rámci zdaňovanej činnosti  sú to predovšetkým tržby za  predaj vzdelávacej literatúry  a učebníc pre  odbornú verejnosť. Ďalej tržby z organizovania kurzov a konferencií, výnosy študentskej jedálne za poskytovanie služieb pre cudzie subjekty a tiež tržby z ubytovania cudzích osôb, nájomné nebytových priestorov</w:t>
      </w:r>
      <w:r w:rsidR="002F1E6C">
        <w:t>, archeologický výskum</w:t>
      </w:r>
      <w:r>
        <w:t xml:space="preserve">  a pod. </w:t>
      </w:r>
    </w:p>
    <w:p w:rsidR="00E66079" w:rsidRDefault="007A30CE">
      <w:pPr>
        <w:spacing w:after="17" w:line="259" w:lineRule="auto"/>
        <w:ind w:left="850" w:right="0" w:firstLine="0"/>
        <w:jc w:val="left"/>
      </w:pPr>
      <w:r>
        <w:t xml:space="preserve"> </w:t>
      </w:r>
    </w:p>
    <w:p w:rsidR="002F1E6C" w:rsidRDefault="002F1E6C">
      <w:pPr>
        <w:spacing w:after="17" w:line="259" w:lineRule="auto"/>
        <w:ind w:left="850" w:right="0" w:firstLine="0"/>
        <w:jc w:val="left"/>
      </w:pPr>
    </w:p>
    <w:p w:rsidR="00A57768" w:rsidRDefault="00A57768">
      <w:pPr>
        <w:spacing w:after="17" w:line="259" w:lineRule="auto"/>
        <w:ind w:left="850" w:right="0" w:firstLine="0"/>
        <w:jc w:val="left"/>
      </w:pPr>
    </w:p>
    <w:p w:rsidR="00A57768" w:rsidRDefault="00A57768">
      <w:pPr>
        <w:spacing w:after="17" w:line="259" w:lineRule="auto"/>
        <w:ind w:left="850" w:right="0" w:firstLine="0"/>
        <w:jc w:val="left"/>
      </w:pPr>
    </w:p>
    <w:p w:rsidR="00E66079" w:rsidRDefault="007A30CE">
      <w:pPr>
        <w:ind w:left="137" w:right="57"/>
      </w:pPr>
      <w:r>
        <w:t xml:space="preserve">Tabuľka k článku č. IV, ods.1 –  členenie výnosov na účtoch 602 a 604 </w:t>
      </w:r>
    </w:p>
    <w:p w:rsidR="00E66079" w:rsidRDefault="007A30CE">
      <w:pPr>
        <w:spacing w:after="0" w:line="259" w:lineRule="auto"/>
        <w:ind w:left="142" w:right="0" w:firstLine="0"/>
        <w:jc w:val="left"/>
      </w:pPr>
      <w:r>
        <w:t xml:space="preserve"> </w:t>
      </w:r>
    </w:p>
    <w:tbl>
      <w:tblPr>
        <w:tblStyle w:val="TableGrid"/>
        <w:tblW w:w="9288" w:type="dxa"/>
        <w:tblInd w:w="34" w:type="dxa"/>
        <w:tblCellMar>
          <w:top w:w="13" w:type="dxa"/>
          <w:left w:w="108" w:type="dxa"/>
          <w:right w:w="39" w:type="dxa"/>
        </w:tblCellMar>
        <w:tblLook w:val="04A0" w:firstRow="1" w:lastRow="0" w:firstColumn="1" w:lastColumn="0" w:noHBand="0" w:noVBand="1"/>
      </w:tblPr>
      <w:tblGrid>
        <w:gridCol w:w="5639"/>
        <w:gridCol w:w="1841"/>
        <w:gridCol w:w="1808"/>
      </w:tblGrid>
      <w:tr w:rsidR="00E66079" w:rsidRPr="00A57768">
        <w:trPr>
          <w:trHeight w:val="286"/>
        </w:trPr>
        <w:tc>
          <w:tcPr>
            <w:tcW w:w="5639"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t xml:space="preserve">účty 602 a 604 </w:t>
            </w:r>
          </w:p>
        </w:tc>
        <w:tc>
          <w:tcPr>
            <w:tcW w:w="1841"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31" w:right="0" w:firstLine="0"/>
              <w:jc w:val="left"/>
              <w:rPr>
                <w:sz w:val="22"/>
              </w:rPr>
            </w:pPr>
            <w:r w:rsidRPr="00A57768">
              <w:rPr>
                <w:b/>
                <w:sz w:val="22"/>
              </w:rPr>
              <w:t xml:space="preserve">Hlavná činnosť </w:t>
            </w:r>
          </w:p>
        </w:tc>
        <w:tc>
          <w:tcPr>
            <w:tcW w:w="1808"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67" w:firstLine="0"/>
              <w:jc w:val="right"/>
              <w:rPr>
                <w:sz w:val="22"/>
              </w:rPr>
            </w:pPr>
            <w:r w:rsidRPr="00A57768">
              <w:rPr>
                <w:b/>
                <w:sz w:val="22"/>
              </w:rPr>
              <w:t xml:space="preserve">Zdaň. činnosť </w:t>
            </w:r>
          </w:p>
        </w:tc>
      </w:tr>
      <w:tr w:rsidR="00E66079" w:rsidRPr="00A57768">
        <w:trPr>
          <w:trHeight w:val="288"/>
        </w:trPr>
        <w:tc>
          <w:tcPr>
            <w:tcW w:w="5639"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b/>
                <w:sz w:val="22"/>
              </w:rPr>
              <w:t xml:space="preserve">Výnosy za vlastné výkony a tovar  spolu </w:t>
            </w:r>
          </w:p>
        </w:tc>
        <w:tc>
          <w:tcPr>
            <w:tcW w:w="1841" w:type="dxa"/>
            <w:tcBorders>
              <w:top w:val="single" w:sz="4" w:space="0" w:color="000000"/>
              <w:left w:val="single" w:sz="4" w:space="0" w:color="000000"/>
              <w:bottom w:val="single" w:sz="4" w:space="0" w:color="000000"/>
              <w:right w:val="single" w:sz="4" w:space="0" w:color="000000"/>
            </w:tcBorders>
          </w:tcPr>
          <w:p w:rsidR="00E66079" w:rsidRPr="007D5B02" w:rsidRDefault="00F236C1">
            <w:pPr>
              <w:spacing w:after="0" w:line="259" w:lineRule="auto"/>
              <w:ind w:left="0" w:right="66" w:firstLine="0"/>
              <w:jc w:val="right"/>
              <w:rPr>
                <w:b/>
                <w:sz w:val="22"/>
              </w:rPr>
            </w:pPr>
            <w:r w:rsidRPr="007D5B02">
              <w:rPr>
                <w:b/>
                <w:sz w:val="22"/>
              </w:rPr>
              <w:t>202 813</w:t>
            </w:r>
          </w:p>
        </w:tc>
        <w:tc>
          <w:tcPr>
            <w:tcW w:w="1808" w:type="dxa"/>
            <w:tcBorders>
              <w:top w:val="single" w:sz="4" w:space="0" w:color="000000"/>
              <w:left w:val="single" w:sz="4" w:space="0" w:color="000000"/>
              <w:bottom w:val="single" w:sz="4" w:space="0" w:color="000000"/>
              <w:right w:val="single" w:sz="4" w:space="0" w:color="000000"/>
            </w:tcBorders>
          </w:tcPr>
          <w:p w:rsidR="00E66079" w:rsidRPr="007D5B02" w:rsidRDefault="00F236C1">
            <w:pPr>
              <w:spacing w:after="0" w:line="259" w:lineRule="auto"/>
              <w:ind w:left="0" w:right="69" w:firstLine="0"/>
              <w:jc w:val="right"/>
              <w:rPr>
                <w:b/>
                <w:sz w:val="22"/>
              </w:rPr>
            </w:pPr>
            <w:r w:rsidRPr="007D5B02">
              <w:rPr>
                <w:b/>
                <w:sz w:val="22"/>
              </w:rPr>
              <w:t>70 034</w:t>
            </w:r>
          </w:p>
        </w:tc>
      </w:tr>
      <w:tr w:rsidR="00E66079" w:rsidRPr="00A57768">
        <w:trPr>
          <w:trHeight w:val="286"/>
        </w:trPr>
        <w:tc>
          <w:tcPr>
            <w:tcW w:w="5639"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t xml:space="preserve">Predaj publikácií a propagačných predmetov </w:t>
            </w:r>
          </w:p>
        </w:tc>
        <w:tc>
          <w:tcPr>
            <w:tcW w:w="1841" w:type="dxa"/>
            <w:tcBorders>
              <w:top w:val="single" w:sz="4" w:space="0" w:color="000000"/>
              <w:left w:val="single" w:sz="4" w:space="0" w:color="000000"/>
              <w:bottom w:val="single" w:sz="4" w:space="0" w:color="000000"/>
              <w:right w:val="single" w:sz="4" w:space="0" w:color="000000"/>
            </w:tcBorders>
          </w:tcPr>
          <w:p w:rsidR="00E66079" w:rsidRPr="00A57768" w:rsidRDefault="00E37013">
            <w:pPr>
              <w:spacing w:after="0" w:line="259" w:lineRule="auto"/>
              <w:ind w:left="0" w:right="0" w:firstLine="0"/>
              <w:jc w:val="right"/>
              <w:rPr>
                <w:sz w:val="22"/>
              </w:rPr>
            </w:pPr>
            <w:r>
              <w:rPr>
                <w:sz w:val="22"/>
              </w:rPr>
              <w:t>0</w:t>
            </w:r>
          </w:p>
        </w:tc>
        <w:tc>
          <w:tcPr>
            <w:tcW w:w="1808" w:type="dxa"/>
            <w:tcBorders>
              <w:top w:val="single" w:sz="4" w:space="0" w:color="000000"/>
              <w:left w:val="single" w:sz="4" w:space="0" w:color="000000"/>
              <w:bottom w:val="single" w:sz="4" w:space="0" w:color="000000"/>
              <w:right w:val="single" w:sz="4" w:space="0" w:color="000000"/>
            </w:tcBorders>
          </w:tcPr>
          <w:p w:rsidR="00E66079" w:rsidRPr="00A57768" w:rsidRDefault="00F236C1">
            <w:pPr>
              <w:spacing w:after="0" w:line="259" w:lineRule="auto"/>
              <w:ind w:left="0" w:right="68" w:firstLine="0"/>
              <w:jc w:val="right"/>
              <w:rPr>
                <w:sz w:val="22"/>
              </w:rPr>
            </w:pPr>
            <w:r>
              <w:rPr>
                <w:sz w:val="22"/>
              </w:rPr>
              <w:t>3 514</w:t>
            </w:r>
          </w:p>
        </w:tc>
      </w:tr>
      <w:tr w:rsidR="00E66079" w:rsidRPr="00A57768">
        <w:trPr>
          <w:trHeight w:val="286"/>
        </w:trPr>
        <w:tc>
          <w:tcPr>
            <w:tcW w:w="5639"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t xml:space="preserve">Príjem za vložné na konferencie </w:t>
            </w:r>
          </w:p>
        </w:tc>
        <w:tc>
          <w:tcPr>
            <w:tcW w:w="1841" w:type="dxa"/>
            <w:tcBorders>
              <w:top w:val="single" w:sz="4" w:space="0" w:color="000000"/>
              <w:left w:val="single" w:sz="4" w:space="0" w:color="000000"/>
              <w:bottom w:val="single" w:sz="4" w:space="0" w:color="000000"/>
              <w:right w:val="single" w:sz="4" w:space="0" w:color="000000"/>
            </w:tcBorders>
          </w:tcPr>
          <w:p w:rsidR="00E66079" w:rsidRPr="00A57768" w:rsidRDefault="00E37013">
            <w:pPr>
              <w:spacing w:after="0" w:line="259" w:lineRule="auto"/>
              <w:ind w:left="0" w:right="0" w:firstLine="0"/>
              <w:jc w:val="right"/>
              <w:rPr>
                <w:sz w:val="22"/>
              </w:rPr>
            </w:pPr>
            <w:r>
              <w:rPr>
                <w:sz w:val="22"/>
              </w:rPr>
              <w:t>0</w:t>
            </w:r>
          </w:p>
        </w:tc>
        <w:tc>
          <w:tcPr>
            <w:tcW w:w="1808" w:type="dxa"/>
            <w:tcBorders>
              <w:top w:val="single" w:sz="4" w:space="0" w:color="000000"/>
              <w:left w:val="single" w:sz="4" w:space="0" w:color="000000"/>
              <w:bottom w:val="single" w:sz="4" w:space="0" w:color="000000"/>
              <w:right w:val="single" w:sz="4" w:space="0" w:color="000000"/>
            </w:tcBorders>
          </w:tcPr>
          <w:p w:rsidR="00E66079" w:rsidRPr="00A57768" w:rsidRDefault="00B55DE6">
            <w:pPr>
              <w:spacing w:after="0" w:line="259" w:lineRule="auto"/>
              <w:ind w:left="0" w:right="68" w:firstLine="0"/>
              <w:jc w:val="right"/>
              <w:rPr>
                <w:sz w:val="22"/>
              </w:rPr>
            </w:pPr>
            <w:r>
              <w:rPr>
                <w:sz w:val="22"/>
              </w:rPr>
              <w:t>5 292</w:t>
            </w:r>
          </w:p>
        </w:tc>
      </w:tr>
      <w:tr w:rsidR="00E66079" w:rsidRPr="00A57768">
        <w:trPr>
          <w:trHeight w:val="286"/>
        </w:trPr>
        <w:tc>
          <w:tcPr>
            <w:tcW w:w="5639"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t xml:space="preserve">Príjem za organizovanie kurzov a ostatné služby </w:t>
            </w:r>
          </w:p>
        </w:tc>
        <w:tc>
          <w:tcPr>
            <w:tcW w:w="1841" w:type="dxa"/>
            <w:tcBorders>
              <w:top w:val="single" w:sz="4" w:space="0" w:color="000000"/>
              <w:left w:val="single" w:sz="4" w:space="0" w:color="000000"/>
              <w:bottom w:val="single" w:sz="4" w:space="0" w:color="000000"/>
              <w:right w:val="single" w:sz="4" w:space="0" w:color="000000"/>
            </w:tcBorders>
          </w:tcPr>
          <w:p w:rsidR="00E66079" w:rsidRPr="00A57768" w:rsidRDefault="00E37013">
            <w:pPr>
              <w:spacing w:after="0" w:line="259" w:lineRule="auto"/>
              <w:ind w:left="0" w:right="0" w:firstLine="0"/>
              <w:jc w:val="right"/>
              <w:rPr>
                <w:sz w:val="22"/>
              </w:rPr>
            </w:pPr>
            <w:r>
              <w:rPr>
                <w:sz w:val="22"/>
              </w:rPr>
              <w:t>0</w:t>
            </w:r>
          </w:p>
        </w:tc>
        <w:tc>
          <w:tcPr>
            <w:tcW w:w="1808" w:type="dxa"/>
            <w:tcBorders>
              <w:top w:val="single" w:sz="4" w:space="0" w:color="000000"/>
              <w:left w:val="single" w:sz="4" w:space="0" w:color="000000"/>
              <w:bottom w:val="single" w:sz="4" w:space="0" w:color="000000"/>
              <w:right w:val="single" w:sz="4" w:space="0" w:color="000000"/>
            </w:tcBorders>
          </w:tcPr>
          <w:p w:rsidR="00E66079" w:rsidRPr="00A57768" w:rsidRDefault="00B55DE6">
            <w:pPr>
              <w:spacing w:after="0" w:line="259" w:lineRule="auto"/>
              <w:ind w:left="0" w:right="68" w:firstLine="0"/>
              <w:jc w:val="right"/>
              <w:rPr>
                <w:sz w:val="22"/>
              </w:rPr>
            </w:pPr>
            <w:r>
              <w:rPr>
                <w:sz w:val="22"/>
              </w:rPr>
              <w:t>7 500</w:t>
            </w:r>
          </w:p>
        </w:tc>
      </w:tr>
      <w:tr w:rsidR="00E66079" w:rsidRPr="00A57768">
        <w:trPr>
          <w:trHeight w:val="286"/>
        </w:trPr>
        <w:tc>
          <w:tcPr>
            <w:tcW w:w="5639"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t xml:space="preserve">Predaj tovaru v bufetoch študentskej jedálne </w:t>
            </w:r>
          </w:p>
        </w:tc>
        <w:tc>
          <w:tcPr>
            <w:tcW w:w="1841" w:type="dxa"/>
            <w:tcBorders>
              <w:top w:val="single" w:sz="4" w:space="0" w:color="000000"/>
              <w:left w:val="single" w:sz="4" w:space="0" w:color="000000"/>
              <w:bottom w:val="single" w:sz="4" w:space="0" w:color="000000"/>
              <w:right w:val="single" w:sz="4" w:space="0" w:color="000000"/>
            </w:tcBorders>
          </w:tcPr>
          <w:p w:rsidR="00E66079" w:rsidRPr="00A57768" w:rsidRDefault="00E37013">
            <w:pPr>
              <w:spacing w:after="0" w:line="259" w:lineRule="auto"/>
              <w:ind w:left="0" w:right="0" w:firstLine="0"/>
              <w:jc w:val="right"/>
              <w:rPr>
                <w:sz w:val="22"/>
              </w:rPr>
            </w:pPr>
            <w:r>
              <w:rPr>
                <w:sz w:val="22"/>
              </w:rPr>
              <w:t>0</w:t>
            </w:r>
          </w:p>
        </w:tc>
        <w:tc>
          <w:tcPr>
            <w:tcW w:w="1808" w:type="dxa"/>
            <w:tcBorders>
              <w:top w:val="single" w:sz="4" w:space="0" w:color="000000"/>
              <w:left w:val="single" w:sz="4" w:space="0" w:color="000000"/>
              <w:bottom w:val="single" w:sz="4" w:space="0" w:color="000000"/>
              <w:right w:val="single" w:sz="4" w:space="0" w:color="000000"/>
            </w:tcBorders>
          </w:tcPr>
          <w:p w:rsidR="00E66079" w:rsidRPr="00A57768" w:rsidRDefault="00F236C1">
            <w:pPr>
              <w:spacing w:after="0" w:line="259" w:lineRule="auto"/>
              <w:ind w:left="0" w:right="68" w:firstLine="0"/>
              <w:jc w:val="right"/>
              <w:rPr>
                <w:sz w:val="22"/>
              </w:rPr>
            </w:pPr>
            <w:r>
              <w:rPr>
                <w:sz w:val="22"/>
              </w:rPr>
              <w:t>2 520</w:t>
            </w:r>
          </w:p>
        </w:tc>
      </w:tr>
      <w:tr w:rsidR="00E66079" w:rsidRPr="00A57768">
        <w:trPr>
          <w:trHeight w:val="286"/>
        </w:trPr>
        <w:tc>
          <w:tcPr>
            <w:tcW w:w="5639"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t xml:space="preserve">Ubytovacie služby v rámci nezdaňovanej činnosti </w:t>
            </w:r>
          </w:p>
        </w:tc>
        <w:tc>
          <w:tcPr>
            <w:tcW w:w="1841" w:type="dxa"/>
            <w:tcBorders>
              <w:top w:val="single" w:sz="4" w:space="0" w:color="000000"/>
              <w:left w:val="single" w:sz="4" w:space="0" w:color="000000"/>
              <w:bottom w:val="single" w:sz="4" w:space="0" w:color="000000"/>
              <w:right w:val="single" w:sz="4" w:space="0" w:color="000000"/>
            </w:tcBorders>
          </w:tcPr>
          <w:p w:rsidR="00E66079" w:rsidRPr="00A57768" w:rsidRDefault="00B55DE6">
            <w:pPr>
              <w:spacing w:after="0" w:line="259" w:lineRule="auto"/>
              <w:ind w:left="0" w:right="66" w:firstLine="0"/>
              <w:jc w:val="right"/>
              <w:rPr>
                <w:sz w:val="22"/>
              </w:rPr>
            </w:pPr>
            <w:r>
              <w:rPr>
                <w:sz w:val="22"/>
              </w:rPr>
              <w:t>136 685</w:t>
            </w:r>
          </w:p>
        </w:tc>
        <w:tc>
          <w:tcPr>
            <w:tcW w:w="1808" w:type="dxa"/>
            <w:tcBorders>
              <w:top w:val="single" w:sz="4" w:space="0" w:color="000000"/>
              <w:left w:val="single" w:sz="4" w:space="0" w:color="000000"/>
              <w:bottom w:val="single" w:sz="4" w:space="0" w:color="000000"/>
              <w:right w:val="single" w:sz="4" w:space="0" w:color="000000"/>
            </w:tcBorders>
          </w:tcPr>
          <w:p w:rsidR="00E66079" w:rsidRPr="00A57768" w:rsidRDefault="00E37013">
            <w:pPr>
              <w:spacing w:after="0" w:line="259" w:lineRule="auto"/>
              <w:ind w:left="0" w:right="2" w:firstLine="0"/>
              <w:jc w:val="right"/>
              <w:rPr>
                <w:sz w:val="22"/>
              </w:rPr>
            </w:pPr>
            <w:r>
              <w:rPr>
                <w:sz w:val="22"/>
              </w:rPr>
              <w:t>0</w:t>
            </w:r>
          </w:p>
        </w:tc>
      </w:tr>
      <w:tr w:rsidR="00E66079" w:rsidRPr="00A57768">
        <w:trPr>
          <w:trHeight w:val="286"/>
        </w:trPr>
        <w:tc>
          <w:tcPr>
            <w:tcW w:w="5639"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t xml:space="preserve">Ubytovacie služby v rámci zdaňovanej činnosti </w:t>
            </w:r>
          </w:p>
        </w:tc>
        <w:tc>
          <w:tcPr>
            <w:tcW w:w="1841" w:type="dxa"/>
            <w:tcBorders>
              <w:top w:val="single" w:sz="4" w:space="0" w:color="000000"/>
              <w:left w:val="single" w:sz="4" w:space="0" w:color="000000"/>
              <w:bottom w:val="single" w:sz="4" w:space="0" w:color="000000"/>
              <w:right w:val="single" w:sz="4" w:space="0" w:color="000000"/>
            </w:tcBorders>
          </w:tcPr>
          <w:p w:rsidR="00E66079" w:rsidRPr="00A57768" w:rsidRDefault="00E37013">
            <w:pPr>
              <w:spacing w:after="0" w:line="259" w:lineRule="auto"/>
              <w:ind w:left="0" w:right="0" w:firstLine="0"/>
              <w:jc w:val="right"/>
              <w:rPr>
                <w:sz w:val="22"/>
              </w:rPr>
            </w:pPr>
            <w:r>
              <w:rPr>
                <w:sz w:val="22"/>
              </w:rPr>
              <w:t>0</w:t>
            </w:r>
          </w:p>
        </w:tc>
        <w:tc>
          <w:tcPr>
            <w:tcW w:w="1808" w:type="dxa"/>
            <w:tcBorders>
              <w:top w:val="single" w:sz="4" w:space="0" w:color="000000"/>
              <w:left w:val="single" w:sz="4" w:space="0" w:color="000000"/>
              <w:bottom w:val="single" w:sz="4" w:space="0" w:color="000000"/>
              <w:right w:val="single" w:sz="4" w:space="0" w:color="000000"/>
            </w:tcBorders>
          </w:tcPr>
          <w:p w:rsidR="00E66079" w:rsidRPr="00A57768" w:rsidRDefault="00B55DE6">
            <w:pPr>
              <w:spacing w:after="0" w:line="259" w:lineRule="auto"/>
              <w:ind w:left="0" w:right="68" w:firstLine="0"/>
              <w:jc w:val="right"/>
              <w:rPr>
                <w:sz w:val="22"/>
              </w:rPr>
            </w:pPr>
            <w:r>
              <w:rPr>
                <w:sz w:val="22"/>
              </w:rPr>
              <w:t>19 552</w:t>
            </w:r>
          </w:p>
        </w:tc>
      </w:tr>
      <w:tr w:rsidR="00E66079" w:rsidRPr="00A57768">
        <w:trPr>
          <w:trHeight w:val="288"/>
        </w:trPr>
        <w:tc>
          <w:tcPr>
            <w:tcW w:w="5639"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proofErr w:type="spellStart"/>
            <w:r w:rsidRPr="00A57768">
              <w:rPr>
                <w:sz w:val="22"/>
              </w:rPr>
              <w:t>Strav</w:t>
            </w:r>
            <w:proofErr w:type="spellEnd"/>
            <w:r w:rsidRPr="00A57768">
              <w:rPr>
                <w:sz w:val="22"/>
              </w:rPr>
              <w:t xml:space="preserve">. Služby št. jedálne v rámci nezdaň. Činnosti </w:t>
            </w:r>
          </w:p>
        </w:tc>
        <w:tc>
          <w:tcPr>
            <w:tcW w:w="1841" w:type="dxa"/>
            <w:tcBorders>
              <w:top w:val="single" w:sz="4" w:space="0" w:color="000000"/>
              <w:left w:val="single" w:sz="4" w:space="0" w:color="000000"/>
              <w:bottom w:val="single" w:sz="4" w:space="0" w:color="000000"/>
              <w:right w:val="single" w:sz="4" w:space="0" w:color="000000"/>
            </w:tcBorders>
          </w:tcPr>
          <w:p w:rsidR="00E66079" w:rsidRPr="00A57768" w:rsidRDefault="008F7F38">
            <w:pPr>
              <w:spacing w:after="0" w:line="259" w:lineRule="auto"/>
              <w:ind w:left="0" w:right="66" w:firstLine="0"/>
              <w:jc w:val="right"/>
              <w:rPr>
                <w:sz w:val="22"/>
              </w:rPr>
            </w:pPr>
            <w:r>
              <w:rPr>
                <w:sz w:val="22"/>
              </w:rPr>
              <w:t>58 000</w:t>
            </w:r>
          </w:p>
        </w:tc>
        <w:tc>
          <w:tcPr>
            <w:tcW w:w="1808" w:type="dxa"/>
            <w:tcBorders>
              <w:top w:val="single" w:sz="4" w:space="0" w:color="000000"/>
              <w:left w:val="single" w:sz="4" w:space="0" w:color="000000"/>
              <w:bottom w:val="single" w:sz="4" w:space="0" w:color="000000"/>
              <w:right w:val="single" w:sz="4" w:space="0" w:color="000000"/>
            </w:tcBorders>
          </w:tcPr>
          <w:p w:rsidR="00E66079" w:rsidRPr="00A57768" w:rsidRDefault="00E37013">
            <w:pPr>
              <w:spacing w:after="0" w:line="259" w:lineRule="auto"/>
              <w:ind w:left="0" w:right="2" w:firstLine="0"/>
              <w:jc w:val="right"/>
              <w:rPr>
                <w:sz w:val="22"/>
              </w:rPr>
            </w:pPr>
            <w:r>
              <w:rPr>
                <w:sz w:val="22"/>
              </w:rPr>
              <w:t>0</w:t>
            </w:r>
          </w:p>
        </w:tc>
      </w:tr>
      <w:tr w:rsidR="00E66079" w:rsidRPr="00A57768">
        <w:trPr>
          <w:trHeight w:val="286"/>
        </w:trPr>
        <w:tc>
          <w:tcPr>
            <w:tcW w:w="5639"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t xml:space="preserve">Stravovacie služby v rámci zdaňovanej činnosti </w:t>
            </w:r>
          </w:p>
        </w:tc>
        <w:tc>
          <w:tcPr>
            <w:tcW w:w="1841" w:type="dxa"/>
            <w:tcBorders>
              <w:top w:val="single" w:sz="4" w:space="0" w:color="000000"/>
              <w:left w:val="single" w:sz="4" w:space="0" w:color="000000"/>
              <w:bottom w:val="single" w:sz="4" w:space="0" w:color="000000"/>
              <w:right w:val="single" w:sz="4" w:space="0" w:color="000000"/>
            </w:tcBorders>
          </w:tcPr>
          <w:p w:rsidR="00E66079" w:rsidRPr="00A57768" w:rsidRDefault="00E37013">
            <w:pPr>
              <w:spacing w:after="0" w:line="259" w:lineRule="auto"/>
              <w:ind w:left="0" w:right="0" w:firstLine="0"/>
              <w:jc w:val="right"/>
              <w:rPr>
                <w:sz w:val="22"/>
              </w:rPr>
            </w:pPr>
            <w:r>
              <w:rPr>
                <w:sz w:val="22"/>
              </w:rPr>
              <w:t>0</w:t>
            </w:r>
          </w:p>
        </w:tc>
        <w:tc>
          <w:tcPr>
            <w:tcW w:w="1808" w:type="dxa"/>
            <w:tcBorders>
              <w:top w:val="single" w:sz="4" w:space="0" w:color="000000"/>
              <w:left w:val="single" w:sz="4" w:space="0" w:color="000000"/>
              <w:bottom w:val="single" w:sz="4" w:space="0" w:color="000000"/>
              <w:right w:val="single" w:sz="4" w:space="0" w:color="000000"/>
            </w:tcBorders>
          </w:tcPr>
          <w:p w:rsidR="00E66079" w:rsidRPr="00A57768" w:rsidRDefault="008F7F38">
            <w:pPr>
              <w:spacing w:after="0" w:line="259" w:lineRule="auto"/>
              <w:ind w:left="0" w:right="68" w:firstLine="0"/>
              <w:jc w:val="right"/>
              <w:rPr>
                <w:sz w:val="22"/>
              </w:rPr>
            </w:pPr>
            <w:r>
              <w:rPr>
                <w:sz w:val="22"/>
              </w:rPr>
              <w:t>4 529</w:t>
            </w:r>
          </w:p>
        </w:tc>
      </w:tr>
      <w:tr w:rsidR="00E66079" w:rsidRPr="00A57768">
        <w:trPr>
          <w:trHeight w:val="286"/>
        </w:trPr>
        <w:tc>
          <w:tcPr>
            <w:tcW w:w="5639" w:type="dxa"/>
            <w:tcBorders>
              <w:top w:val="single" w:sz="4" w:space="0" w:color="000000"/>
              <w:left w:val="single" w:sz="4" w:space="0" w:color="000000"/>
              <w:bottom w:val="single" w:sz="4" w:space="0" w:color="000000"/>
              <w:right w:val="single" w:sz="4" w:space="0" w:color="000000"/>
            </w:tcBorders>
          </w:tcPr>
          <w:p w:rsidR="00E66079" w:rsidRPr="00A57768" w:rsidRDefault="00D60176">
            <w:pPr>
              <w:spacing w:after="0" w:line="259" w:lineRule="auto"/>
              <w:ind w:left="0" w:right="0" w:firstLine="0"/>
              <w:jc w:val="left"/>
              <w:rPr>
                <w:sz w:val="22"/>
              </w:rPr>
            </w:pPr>
            <w:r w:rsidRPr="00A57768">
              <w:rPr>
                <w:sz w:val="22"/>
              </w:rPr>
              <w:t>Archeologický výskum</w:t>
            </w:r>
            <w:r w:rsidR="007A30CE" w:rsidRPr="00A57768">
              <w:rPr>
                <w:sz w:val="22"/>
              </w:rPr>
              <w:t xml:space="preserve"> </w:t>
            </w:r>
          </w:p>
        </w:tc>
        <w:tc>
          <w:tcPr>
            <w:tcW w:w="1841" w:type="dxa"/>
            <w:tcBorders>
              <w:top w:val="single" w:sz="4" w:space="0" w:color="000000"/>
              <w:left w:val="single" w:sz="4" w:space="0" w:color="000000"/>
              <w:bottom w:val="single" w:sz="4" w:space="0" w:color="000000"/>
              <w:right w:val="single" w:sz="4" w:space="0" w:color="000000"/>
            </w:tcBorders>
          </w:tcPr>
          <w:p w:rsidR="00E66079" w:rsidRPr="00A57768" w:rsidRDefault="00E37013">
            <w:pPr>
              <w:spacing w:after="0" w:line="259" w:lineRule="auto"/>
              <w:ind w:left="0" w:right="0" w:firstLine="0"/>
              <w:jc w:val="right"/>
              <w:rPr>
                <w:sz w:val="22"/>
              </w:rPr>
            </w:pPr>
            <w:r>
              <w:rPr>
                <w:sz w:val="22"/>
              </w:rPr>
              <w:t>0</w:t>
            </w:r>
          </w:p>
        </w:tc>
        <w:tc>
          <w:tcPr>
            <w:tcW w:w="1808" w:type="dxa"/>
            <w:tcBorders>
              <w:top w:val="single" w:sz="4" w:space="0" w:color="000000"/>
              <w:left w:val="single" w:sz="4" w:space="0" w:color="000000"/>
              <w:bottom w:val="single" w:sz="4" w:space="0" w:color="000000"/>
              <w:right w:val="single" w:sz="4" w:space="0" w:color="000000"/>
            </w:tcBorders>
          </w:tcPr>
          <w:p w:rsidR="00E66079" w:rsidRPr="00A57768" w:rsidRDefault="00F236C1">
            <w:pPr>
              <w:spacing w:after="0" w:line="259" w:lineRule="auto"/>
              <w:ind w:left="0" w:right="68" w:firstLine="0"/>
              <w:jc w:val="right"/>
              <w:rPr>
                <w:sz w:val="22"/>
              </w:rPr>
            </w:pPr>
            <w:r>
              <w:rPr>
                <w:sz w:val="22"/>
              </w:rPr>
              <w:t>23 717</w:t>
            </w:r>
          </w:p>
        </w:tc>
      </w:tr>
      <w:tr w:rsidR="00D60176" w:rsidRPr="00A57768">
        <w:trPr>
          <w:trHeight w:val="286"/>
        </w:trPr>
        <w:tc>
          <w:tcPr>
            <w:tcW w:w="5639" w:type="dxa"/>
            <w:tcBorders>
              <w:top w:val="single" w:sz="4" w:space="0" w:color="000000"/>
              <w:left w:val="single" w:sz="4" w:space="0" w:color="000000"/>
              <w:bottom w:val="single" w:sz="4" w:space="0" w:color="000000"/>
              <w:right w:val="single" w:sz="4" w:space="0" w:color="000000"/>
            </w:tcBorders>
          </w:tcPr>
          <w:p w:rsidR="00D60176" w:rsidRPr="00A57768" w:rsidRDefault="00D60176">
            <w:pPr>
              <w:spacing w:after="0" w:line="259" w:lineRule="auto"/>
              <w:ind w:left="0" w:right="0" w:firstLine="0"/>
              <w:jc w:val="left"/>
              <w:rPr>
                <w:sz w:val="22"/>
              </w:rPr>
            </w:pPr>
            <w:r w:rsidRPr="00A57768">
              <w:rPr>
                <w:sz w:val="22"/>
              </w:rPr>
              <w:t>Právne služby</w:t>
            </w:r>
          </w:p>
        </w:tc>
        <w:tc>
          <w:tcPr>
            <w:tcW w:w="1841" w:type="dxa"/>
            <w:tcBorders>
              <w:top w:val="single" w:sz="4" w:space="0" w:color="000000"/>
              <w:left w:val="single" w:sz="4" w:space="0" w:color="000000"/>
              <w:bottom w:val="single" w:sz="4" w:space="0" w:color="000000"/>
              <w:right w:val="single" w:sz="4" w:space="0" w:color="000000"/>
            </w:tcBorders>
          </w:tcPr>
          <w:p w:rsidR="00D60176" w:rsidRPr="00A57768" w:rsidRDefault="00E37013">
            <w:pPr>
              <w:spacing w:after="0" w:line="259" w:lineRule="auto"/>
              <w:ind w:left="0" w:right="0" w:firstLine="0"/>
              <w:jc w:val="right"/>
              <w:rPr>
                <w:sz w:val="22"/>
              </w:rPr>
            </w:pPr>
            <w:r>
              <w:rPr>
                <w:sz w:val="22"/>
              </w:rPr>
              <w:t>0</w:t>
            </w:r>
          </w:p>
        </w:tc>
        <w:tc>
          <w:tcPr>
            <w:tcW w:w="1808" w:type="dxa"/>
            <w:tcBorders>
              <w:top w:val="single" w:sz="4" w:space="0" w:color="000000"/>
              <w:left w:val="single" w:sz="4" w:space="0" w:color="000000"/>
              <w:bottom w:val="single" w:sz="4" w:space="0" w:color="000000"/>
              <w:right w:val="single" w:sz="4" w:space="0" w:color="000000"/>
            </w:tcBorders>
          </w:tcPr>
          <w:p w:rsidR="00D60176" w:rsidRPr="00A57768" w:rsidRDefault="00E37013">
            <w:pPr>
              <w:spacing w:after="0" w:line="259" w:lineRule="auto"/>
              <w:ind w:left="0" w:right="68" w:firstLine="0"/>
              <w:jc w:val="right"/>
              <w:rPr>
                <w:sz w:val="22"/>
              </w:rPr>
            </w:pPr>
            <w:r>
              <w:rPr>
                <w:sz w:val="22"/>
              </w:rPr>
              <w:t>0</w:t>
            </w:r>
          </w:p>
        </w:tc>
      </w:tr>
      <w:tr w:rsidR="00E66079" w:rsidRPr="00A57768">
        <w:trPr>
          <w:trHeight w:val="286"/>
        </w:trPr>
        <w:tc>
          <w:tcPr>
            <w:tcW w:w="5639"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t xml:space="preserve">Ostatné služby </w:t>
            </w:r>
          </w:p>
        </w:tc>
        <w:tc>
          <w:tcPr>
            <w:tcW w:w="1841" w:type="dxa"/>
            <w:tcBorders>
              <w:top w:val="single" w:sz="4" w:space="0" w:color="000000"/>
              <w:left w:val="single" w:sz="4" w:space="0" w:color="000000"/>
              <w:bottom w:val="single" w:sz="4" w:space="0" w:color="000000"/>
              <w:right w:val="single" w:sz="4" w:space="0" w:color="000000"/>
            </w:tcBorders>
          </w:tcPr>
          <w:p w:rsidR="00E66079" w:rsidRPr="00A57768" w:rsidRDefault="008F7F38">
            <w:pPr>
              <w:spacing w:after="0" w:line="259" w:lineRule="auto"/>
              <w:ind w:left="0" w:right="0" w:firstLine="0"/>
              <w:jc w:val="right"/>
              <w:rPr>
                <w:sz w:val="22"/>
              </w:rPr>
            </w:pPr>
            <w:r>
              <w:rPr>
                <w:sz w:val="22"/>
              </w:rPr>
              <w:t>8 128</w:t>
            </w:r>
          </w:p>
        </w:tc>
        <w:tc>
          <w:tcPr>
            <w:tcW w:w="1808" w:type="dxa"/>
            <w:tcBorders>
              <w:top w:val="single" w:sz="4" w:space="0" w:color="000000"/>
              <w:left w:val="single" w:sz="4" w:space="0" w:color="000000"/>
              <w:bottom w:val="single" w:sz="4" w:space="0" w:color="000000"/>
              <w:right w:val="single" w:sz="4" w:space="0" w:color="000000"/>
            </w:tcBorders>
          </w:tcPr>
          <w:p w:rsidR="00E66079" w:rsidRPr="00A57768" w:rsidRDefault="008F7F38">
            <w:pPr>
              <w:spacing w:after="0" w:line="259" w:lineRule="auto"/>
              <w:ind w:left="0" w:right="68" w:firstLine="0"/>
              <w:jc w:val="right"/>
              <w:rPr>
                <w:sz w:val="22"/>
              </w:rPr>
            </w:pPr>
            <w:r>
              <w:rPr>
                <w:sz w:val="22"/>
              </w:rPr>
              <w:t>3 410</w:t>
            </w:r>
          </w:p>
        </w:tc>
      </w:tr>
    </w:tbl>
    <w:p w:rsidR="00E66079" w:rsidRDefault="007A30CE">
      <w:pPr>
        <w:spacing w:after="15" w:line="259" w:lineRule="auto"/>
        <w:ind w:left="142" w:right="0" w:firstLine="0"/>
        <w:jc w:val="left"/>
      </w:pPr>
      <w:r>
        <w:t xml:space="preserve"> </w:t>
      </w:r>
    </w:p>
    <w:p w:rsidR="00E66079" w:rsidRDefault="007A30CE" w:rsidP="00A57768">
      <w:pPr>
        <w:numPr>
          <w:ilvl w:val="0"/>
          <w:numId w:val="11"/>
        </w:numPr>
        <w:ind w:right="57" w:hanging="425"/>
        <w:jc w:val="left"/>
      </w:pPr>
      <w:r>
        <w:t xml:space="preserve">Významnú položku v rámci zákonných poplatkov  tvoria prijaté poplatky od študentov </w:t>
      </w:r>
      <w:r w:rsidR="00A57768">
        <w:t xml:space="preserve">z </w:t>
      </w:r>
      <w:r>
        <w:t xml:space="preserve">prijímacieho konania,  poplatky za externé štúdium, školné za prekročenie štandardnej dĺžky štúdia  a pod.  </w:t>
      </w:r>
    </w:p>
    <w:p w:rsidR="00E66079" w:rsidRDefault="007A30CE" w:rsidP="00A57768">
      <w:pPr>
        <w:ind w:left="137" w:right="57"/>
        <w:jc w:val="left"/>
      </w:pPr>
      <w:r>
        <w:t xml:space="preserve"> V roku 20</w:t>
      </w:r>
      <w:r w:rsidR="000A7191">
        <w:t>2</w:t>
      </w:r>
      <w:r w:rsidR="00EB4708">
        <w:t>1</w:t>
      </w:r>
      <w:r>
        <w:t xml:space="preserve"> prijala univerzita finančné dary vo výške </w:t>
      </w:r>
      <w:r w:rsidR="00EB4708">
        <w:t>58 424</w:t>
      </w:r>
      <w:r>
        <w:t>,- EUR. Čerpanie týchto darov ovplyvňuje výnosy až do výšky čerpaných nákladov. V roku 20</w:t>
      </w:r>
      <w:r w:rsidR="000A7191">
        <w:t>2</w:t>
      </w:r>
      <w:r w:rsidR="00EB4708">
        <w:t>1</w:t>
      </w:r>
      <w:r>
        <w:t xml:space="preserve"> bolo čerpanie prostriedkov z darov vo výške </w:t>
      </w:r>
      <w:r w:rsidR="00EB4708">
        <w:t>41 669</w:t>
      </w:r>
      <w:r>
        <w:t xml:space="preserve">,- EUR.  Zostatok prostriedkov na fonde darov ku koncu roka je </w:t>
      </w:r>
      <w:r w:rsidR="00EB4708">
        <w:t>44 265</w:t>
      </w:r>
      <w:r>
        <w:t xml:space="preserve">,-  EUR. </w:t>
      </w:r>
    </w:p>
    <w:p w:rsidR="00E66079" w:rsidRDefault="007A30CE">
      <w:pPr>
        <w:spacing w:after="9" w:line="259" w:lineRule="auto"/>
        <w:ind w:left="142" w:right="0" w:firstLine="0"/>
        <w:jc w:val="left"/>
      </w:pPr>
      <w:r>
        <w:t xml:space="preserve"> </w:t>
      </w:r>
    </w:p>
    <w:p w:rsidR="00E66079" w:rsidRDefault="007A30CE">
      <w:pPr>
        <w:ind w:left="137" w:right="57"/>
      </w:pPr>
      <w:r>
        <w:t>Tržby z prenájmu nebytových priestorov boli v roku 20</w:t>
      </w:r>
      <w:r w:rsidR="00E55F66">
        <w:t>2</w:t>
      </w:r>
      <w:r w:rsidR="00EB4708">
        <w:t>1</w:t>
      </w:r>
      <w:r>
        <w:t xml:space="preserve"> vo výške </w:t>
      </w:r>
      <w:r w:rsidR="00E55F66">
        <w:t>1</w:t>
      </w:r>
      <w:r w:rsidR="00EB4708">
        <w:t>6 997</w:t>
      </w:r>
      <w:r>
        <w:t>,- EUR, čo bolo o</w:t>
      </w:r>
      <w:r w:rsidR="00EB4708">
        <w:t> 2 784</w:t>
      </w:r>
      <w:r>
        <w:t xml:space="preserve">,- EUR </w:t>
      </w:r>
      <w:r w:rsidR="00E55F66">
        <w:t>menej</w:t>
      </w:r>
      <w:r>
        <w:t xml:space="preserve"> oproti minulému roku. </w:t>
      </w:r>
    </w:p>
    <w:p w:rsidR="00E66079" w:rsidRDefault="007A30CE">
      <w:pPr>
        <w:spacing w:after="15" w:line="259" w:lineRule="auto"/>
        <w:ind w:left="142" w:right="0" w:firstLine="0"/>
        <w:jc w:val="left"/>
      </w:pPr>
      <w:r>
        <w:t xml:space="preserve"> </w:t>
      </w:r>
    </w:p>
    <w:p w:rsidR="00E66079" w:rsidRDefault="007A30CE">
      <w:pPr>
        <w:ind w:left="137" w:right="57"/>
      </w:pPr>
      <w:r>
        <w:t xml:space="preserve"> Opis a vyčíslenie hodnoty významných zložiek iných ostatných výnosov: </w:t>
      </w:r>
    </w:p>
    <w:p w:rsidR="00E66079" w:rsidRDefault="007A30CE">
      <w:pPr>
        <w:spacing w:after="15" w:line="259" w:lineRule="auto"/>
        <w:ind w:left="0" w:right="0" w:firstLine="0"/>
        <w:jc w:val="right"/>
      </w:pPr>
      <w:r>
        <w:t xml:space="preserve"> </w:t>
      </w:r>
    </w:p>
    <w:p w:rsidR="00E66079" w:rsidRDefault="007A30CE">
      <w:pPr>
        <w:ind w:left="137" w:right="57"/>
      </w:pPr>
      <w:r>
        <w:t xml:space="preserve">Tabuľka k článku č. IV, ods.2 – analytické členenie výnosov na účte 648 </w:t>
      </w:r>
    </w:p>
    <w:p w:rsidR="00E66079" w:rsidRDefault="007A30CE">
      <w:pPr>
        <w:spacing w:after="0" w:line="259" w:lineRule="auto"/>
        <w:ind w:left="142" w:right="0" w:firstLine="0"/>
        <w:jc w:val="left"/>
      </w:pPr>
      <w:r>
        <w:t xml:space="preserve"> </w:t>
      </w:r>
    </w:p>
    <w:tbl>
      <w:tblPr>
        <w:tblStyle w:val="TableGrid"/>
        <w:tblW w:w="9288" w:type="dxa"/>
        <w:tblInd w:w="34" w:type="dxa"/>
        <w:tblCellMar>
          <w:top w:w="13" w:type="dxa"/>
          <w:left w:w="108" w:type="dxa"/>
          <w:right w:w="39" w:type="dxa"/>
        </w:tblCellMar>
        <w:tblLook w:val="04A0" w:firstRow="1" w:lastRow="0" w:firstColumn="1" w:lastColumn="0" w:noHBand="0" w:noVBand="1"/>
      </w:tblPr>
      <w:tblGrid>
        <w:gridCol w:w="5498"/>
        <w:gridCol w:w="1982"/>
        <w:gridCol w:w="1808"/>
      </w:tblGrid>
      <w:tr w:rsidR="00E66079">
        <w:trPr>
          <w:trHeight w:val="286"/>
        </w:trPr>
        <w:tc>
          <w:tcPr>
            <w:tcW w:w="5497"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3" w:firstLine="0"/>
              <w:jc w:val="center"/>
            </w:pPr>
            <w:r>
              <w:rPr>
                <w:b/>
              </w:rPr>
              <w:t xml:space="preserve"> </w:t>
            </w:r>
          </w:p>
        </w:tc>
        <w:tc>
          <w:tcPr>
            <w:tcW w:w="1982"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86" w:right="0" w:firstLine="0"/>
              <w:jc w:val="left"/>
            </w:pPr>
            <w:r>
              <w:rPr>
                <w:b/>
                <w:sz w:val="22"/>
              </w:rPr>
              <w:t xml:space="preserve">Hlavná činnosť </w:t>
            </w:r>
          </w:p>
        </w:tc>
        <w:tc>
          <w:tcPr>
            <w:tcW w:w="1808"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65" w:right="0" w:firstLine="0"/>
              <w:jc w:val="left"/>
            </w:pPr>
            <w:r>
              <w:rPr>
                <w:b/>
                <w:sz w:val="22"/>
              </w:rPr>
              <w:t xml:space="preserve">Zdaň. činnosť </w:t>
            </w:r>
          </w:p>
        </w:tc>
      </w:tr>
      <w:tr w:rsidR="00E66079">
        <w:trPr>
          <w:trHeight w:val="288"/>
        </w:trPr>
        <w:tc>
          <w:tcPr>
            <w:tcW w:w="5497"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72" w:firstLine="0"/>
              <w:jc w:val="center"/>
            </w:pPr>
            <w:r>
              <w:rPr>
                <w:b/>
              </w:rPr>
              <w:t xml:space="preserve">druh výnosu na účte 648 – v EUR spolu </w:t>
            </w:r>
          </w:p>
        </w:tc>
        <w:tc>
          <w:tcPr>
            <w:tcW w:w="1982" w:type="dxa"/>
            <w:tcBorders>
              <w:top w:val="single" w:sz="4" w:space="0" w:color="000000"/>
              <w:left w:val="single" w:sz="4" w:space="0" w:color="000000"/>
              <w:bottom w:val="single" w:sz="4" w:space="0" w:color="000000"/>
              <w:right w:val="single" w:sz="4" w:space="0" w:color="000000"/>
            </w:tcBorders>
          </w:tcPr>
          <w:p w:rsidR="00E66079" w:rsidRPr="003A4A96" w:rsidRDefault="00422B8C">
            <w:pPr>
              <w:spacing w:after="0" w:line="259" w:lineRule="auto"/>
              <w:ind w:left="0" w:right="65" w:firstLine="0"/>
              <w:jc w:val="right"/>
              <w:rPr>
                <w:b/>
              </w:rPr>
            </w:pPr>
            <w:r w:rsidRPr="003A4A96">
              <w:rPr>
                <w:b/>
              </w:rPr>
              <w:t>1 492 167</w:t>
            </w:r>
          </w:p>
        </w:tc>
        <w:tc>
          <w:tcPr>
            <w:tcW w:w="1808" w:type="dxa"/>
            <w:tcBorders>
              <w:top w:val="single" w:sz="4" w:space="0" w:color="000000"/>
              <w:left w:val="single" w:sz="4" w:space="0" w:color="000000"/>
              <w:bottom w:val="single" w:sz="4" w:space="0" w:color="000000"/>
              <w:right w:val="single" w:sz="4" w:space="0" w:color="000000"/>
            </w:tcBorders>
          </w:tcPr>
          <w:p w:rsidR="00E66079" w:rsidRPr="003A4A96" w:rsidRDefault="00941FEF">
            <w:pPr>
              <w:spacing w:after="0" w:line="259" w:lineRule="auto"/>
              <w:ind w:left="0" w:right="68" w:firstLine="0"/>
              <w:jc w:val="right"/>
              <w:rPr>
                <w:b/>
              </w:rPr>
            </w:pPr>
            <w:r w:rsidRPr="003A4A96">
              <w:rPr>
                <w:b/>
              </w:rPr>
              <w:t>49 320</w:t>
            </w:r>
          </w:p>
        </w:tc>
      </w:tr>
      <w:tr w:rsidR="00E66079">
        <w:trPr>
          <w:trHeight w:val="562"/>
        </w:trPr>
        <w:tc>
          <w:tcPr>
            <w:tcW w:w="5497"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t xml:space="preserve">z toho:  -  školné za prekročenie </w:t>
            </w:r>
            <w:proofErr w:type="spellStart"/>
            <w:r>
              <w:t>štand</w:t>
            </w:r>
            <w:proofErr w:type="spellEnd"/>
            <w:r>
              <w:t xml:space="preserve">. dĺžky štúdia </w:t>
            </w:r>
          </w:p>
        </w:tc>
        <w:tc>
          <w:tcPr>
            <w:tcW w:w="1982" w:type="dxa"/>
            <w:tcBorders>
              <w:top w:val="single" w:sz="4" w:space="0" w:color="000000"/>
              <w:left w:val="single" w:sz="4" w:space="0" w:color="000000"/>
              <w:bottom w:val="single" w:sz="4" w:space="0" w:color="000000"/>
              <w:right w:val="single" w:sz="4" w:space="0" w:color="000000"/>
            </w:tcBorders>
          </w:tcPr>
          <w:p w:rsidR="00E66079" w:rsidRDefault="00422B8C">
            <w:pPr>
              <w:spacing w:after="0" w:line="259" w:lineRule="auto"/>
              <w:ind w:left="0" w:right="66" w:firstLine="0"/>
              <w:jc w:val="right"/>
            </w:pPr>
            <w:r>
              <w:t>195 065</w:t>
            </w:r>
          </w:p>
        </w:tc>
        <w:tc>
          <w:tcPr>
            <w:tcW w:w="1808" w:type="dxa"/>
            <w:tcBorders>
              <w:top w:val="single" w:sz="4" w:space="0" w:color="000000"/>
              <w:left w:val="single" w:sz="4" w:space="0" w:color="000000"/>
              <w:bottom w:val="single" w:sz="4" w:space="0" w:color="000000"/>
              <w:right w:val="single" w:sz="4" w:space="0" w:color="000000"/>
            </w:tcBorders>
          </w:tcPr>
          <w:p w:rsidR="00E66079" w:rsidRDefault="00337737">
            <w:pPr>
              <w:spacing w:after="0" w:line="259" w:lineRule="auto"/>
              <w:ind w:left="0" w:right="2" w:firstLine="0"/>
              <w:jc w:val="right"/>
            </w:pPr>
            <w:r>
              <w:t>0</w:t>
            </w:r>
            <w:r w:rsidR="007A30CE">
              <w:t xml:space="preserve"> </w:t>
            </w:r>
          </w:p>
        </w:tc>
      </w:tr>
      <w:tr w:rsidR="00E66079">
        <w:trPr>
          <w:trHeight w:val="286"/>
        </w:trPr>
        <w:tc>
          <w:tcPr>
            <w:tcW w:w="5497"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t xml:space="preserve">             -  školné od cudzincov </w:t>
            </w:r>
          </w:p>
        </w:tc>
        <w:tc>
          <w:tcPr>
            <w:tcW w:w="1982" w:type="dxa"/>
            <w:tcBorders>
              <w:top w:val="single" w:sz="4" w:space="0" w:color="000000"/>
              <w:left w:val="single" w:sz="4" w:space="0" w:color="000000"/>
              <w:bottom w:val="single" w:sz="4" w:space="0" w:color="000000"/>
              <w:right w:val="single" w:sz="4" w:space="0" w:color="000000"/>
            </w:tcBorders>
          </w:tcPr>
          <w:p w:rsidR="00E66079" w:rsidRDefault="00422B8C">
            <w:pPr>
              <w:spacing w:after="0" w:line="259" w:lineRule="auto"/>
              <w:ind w:left="0" w:right="66" w:firstLine="0"/>
              <w:jc w:val="right"/>
            </w:pPr>
            <w:r>
              <w:t>1 100</w:t>
            </w:r>
          </w:p>
        </w:tc>
        <w:tc>
          <w:tcPr>
            <w:tcW w:w="1808" w:type="dxa"/>
            <w:tcBorders>
              <w:top w:val="single" w:sz="4" w:space="0" w:color="000000"/>
              <w:left w:val="single" w:sz="4" w:space="0" w:color="000000"/>
              <w:bottom w:val="single" w:sz="4" w:space="0" w:color="000000"/>
              <w:right w:val="single" w:sz="4" w:space="0" w:color="000000"/>
            </w:tcBorders>
          </w:tcPr>
          <w:p w:rsidR="00E66079" w:rsidRDefault="00337737">
            <w:pPr>
              <w:spacing w:after="0" w:line="259" w:lineRule="auto"/>
              <w:ind w:left="0" w:right="2" w:firstLine="0"/>
              <w:jc w:val="right"/>
            </w:pPr>
            <w:r>
              <w:t>0</w:t>
            </w:r>
            <w:r w:rsidR="007A30CE">
              <w:t xml:space="preserve"> </w:t>
            </w:r>
          </w:p>
        </w:tc>
      </w:tr>
      <w:tr w:rsidR="00E66079">
        <w:trPr>
          <w:trHeight w:val="286"/>
        </w:trPr>
        <w:tc>
          <w:tcPr>
            <w:tcW w:w="5497"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t xml:space="preserve">             - poplatky za prijímacie konanie </w:t>
            </w:r>
          </w:p>
        </w:tc>
        <w:tc>
          <w:tcPr>
            <w:tcW w:w="1982" w:type="dxa"/>
            <w:tcBorders>
              <w:top w:val="single" w:sz="4" w:space="0" w:color="000000"/>
              <w:left w:val="single" w:sz="4" w:space="0" w:color="000000"/>
              <w:bottom w:val="single" w:sz="4" w:space="0" w:color="000000"/>
              <w:right w:val="single" w:sz="4" w:space="0" w:color="000000"/>
            </w:tcBorders>
          </w:tcPr>
          <w:p w:rsidR="00E66079" w:rsidRDefault="00422B8C">
            <w:pPr>
              <w:spacing w:after="0" w:line="259" w:lineRule="auto"/>
              <w:ind w:left="0" w:right="66" w:firstLine="0"/>
              <w:jc w:val="right"/>
            </w:pPr>
            <w:r>
              <w:t>150 501</w:t>
            </w:r>
          </w:p>
        </w:tc>
        <w:tc>
          <w:tcPr>
            <w:tcW w:w="1808" w:type="dxa"/>
            <w:tcBorders>
              <w:top w:val="single" w:sz="4" w:space="0" w:color="000000"/>
              <w:left w:val="single" w:sz="4" w:space="0" w:color="000000"/>
              <w:bottom w:val="single" w:sz="4" w:space="0" w:color="000000"/>
              <w:right w:val="single" w:sz="4" w:space="0" w:color="000000"/>
            </w:tcBorders>
          </w:tcPr>
          <w:p w:rsidR="00E66079" w:rsidRDefault="00337737">
            <w:pPr>
              <w:spacing w:after="0" w:line="259" w:lineRule="auto"/>
              <w:ind w:left="0" w:right="2" w:firstLine="0"/>
              <w:jc w:val="right"/>
            </w:pPr>
            <w:r>
              <w:t>0</w:t>
            </w:r>
            <w:r w:rsidR="007A30CE">
              <w:t xml:space="preserve"> </w:t>
            </w:r>
          </w:p>
        </w:tc>
      </w:tr>
      <w:tr w:rsidR="00E66079">
        <w:trPr>
          <w:trHeight w:val="562"/>
        </w:trPr>
        <w:tc>
          <w:tcPr>
            <w:tcW w:w="5497"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t xml:space="preserve">             - poplatky za </w:t>
            </w:r>
            <w:proofErr w:type="spellStart"/>
            <w:r>
              <w:t>rig</w:t>
            </w:r>
            <w:proofErr w:type="spellEnd"/>
            <w:r>
              <w:t xml:space="preserve">. konanie a vydanie                 diplomu </w:t>
            </w:r>
          </w:p>
        </w:tc>
        <w:tc>
          <w:tcPr>
            <w:tcW w:w="1982" w:type="dxa"/>
            <w:tcBorders>
              <w:top w:val="single" w:sz="4" w:space="0" w:color="000000"/>
              <w:left w:val="single" w:sz="4" w:space="0" w:color="000000"/>
              <w:bottom w:val="single" w:sz="4" w:space="0" w:color="000000"/>
              <w:right w:val="single" w:sz="4" w:space="0" w:color="000000"/>
            </w:tcBorders>
          </w:tcPr>
          <w:p w:rsidR="00E66079" w:rsidRDefault="00422B8C">
            <w:pPr>
              <w:spacing w:after="0" w:line="259" w:lineRule="auto"/>
              <w:ind w:left="0" w:right="66" w:firstLine="0"/>
              <w:jc w:val="right"/>
            </w:pPr>
            <w:r>
              <w:t>43 520</w:t>
            </w:r>
          </w:p>
        </w:tc>
        <w:tc>
          <w:tcPr>
            <w:tcW w:w="1808" w:type="dxa"/>
            <w:tcBorders>
              <w:top w:val="single" w:sz="4" w:space="0" w:color="000000"/>
              <w:left w:val="single" w:sz="4" w:space="0" w:color="000000"/>
              <w:bottom w:val="single" w:sz="4" w:space="0" w:color="000000"/>
              <w:right w:val="single" w:sz="4" w:space="0" w:color="000000"/>
            </w:tcBorders>
          </w:tcPr>
          <w:p w:rsidR="00E66079" w:rsidRDefault="00337737">
            <w:pPr>
              <w:spacing w:after="0" w:line="259" w:lineRule="auto"/>
              <w:ind w:left="0" w:right="2" w:firstLine="0"/>
              <w:jc w:val="right"/>
            </w:pPr>
            <w:r>
              <w:t>0</w:t>
            </w:r>
            <w:r w:rsidR="007A30CE">
              <w:t xml:space="preserve"> </w:t>
            </w:r>
          </w:p>
        </w:tc>
      </w:tr>
      <w:tr w:rsidR="00E66079">
        <w:trPr>
          <w:trHeight w:val="286"/>
        </w:trPr>
        <w:tc>
          <w:tcPr>
            <w:tcW w:w="5497"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t xml:space="preserve">             - poplatky za vydanie dokladov o štúdiu. </w:t>
            </w:r>
          </w:p>
        </w:tc>
        <w:tc>
          <w:tcPr>
            <w:tcW w:w="1982" w:type="dxa"/>
            <w:tcBorders>
              <w:top w:val="single" w:sz="4" w:space="0" w:color="000000"/>
              <w:left w:val="single" w:sz="4" w:space="0" w:color="000000"/>
              <w:bottom w:val="single" w:sz="4" w:space="0" w:color="000000"/>
              <w:right w:val="single" w:sz="4" w:space="0" w:color="000000"/>
            </w:tcBorders>
          </w:tcPr>
          <w:p w:rsidR="00E66079" w:rsidRDefault="00422B8C">
            <w:pPr>
              <w:spacing w:after="0" w:line="259" w:lineRule="auto"/>
              <w:ind w:left="0" w:right="66" w:firstLine="0"/>
              <w:jc w:val="right"/>
            </w:pPr>
            <w:r>
              <w:t>76 696</w:t>
            </w:r>
          </w:p>
        </w:tc>
        <w:tc>
          <w:tcPr>
            <w:tcW w:w="1808" w:type="dxa"/>
            <w:tcBorders>
              <w:top w:val="single" w:sz="4" w:space="0" w:color="000000"/>
              <w:left w:val="single" w:sz="4" w:space="0" w:color="000000"/>
              <w:bottom w:val="single" w:sz="4" w:space="0" w:color="000000"/>
              <w:right w:val="single" w:sz="4" w:space="0" w:color="000000"/>
            </w:tcBorders>
          </w:tcPr>
          <w:p w:rsidR="00E66079" w:rsidRDefault="00337737">
            <w:pPr>
              <w:spacing w:after="0" w:line="259" w:lineRule="auto"/>
              <w:ind w:left="0" w:right="2" w:firstLine="0"/>
              <w:jc w:val="right"/>
            </w:pPr>
            <w:r>
              <w:t>0</w:t>
            </w:r>
            <w:r w:rsidR="007A30CE">
              <w:t xml:space="preserve"> </w:t>
            </w:r>
          </w:p>
        </w:tc>
      </w:tr>
      <w:tr w:rsidR="00E66079">
        <w:trPr>
          <w:trHeight w:val="286"/>
        </w:trPr>
        <w:tc>
          <w:tcPr>
            <w:tcW w:w="5497"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t xml:space="preserve">             - poplatky za ďalšie vzdelávanie </w:t>
            </w:r>
          </w:p>
        </w:tc>
        <w:tc>
          <w:tcPr>
            <w:tcW w:w="1982" w:type="dxa"/>
            <w:tcBorders>
              <w:top w:val="single" w:sz="4" w:space="0" w:color="000000"/>
              <w:left w:val="single" w:sz="4" w:space="0" w:color="000000"/>
              <w:bottom w:val="single" w:sz="4" w:space="0" w:color="000000"/>
              <w:right w:val="single" w:sz="4" w:space="0" w:color="000000"/>
            </w:tcBorders>
          </w:tcPr>
          <w:p w:rsidR="00E66079" w:rsidRDefault="00422B8C">
            <w:pPr>
              <w:spacing w:after="0" w:line="259" w:lineRule="auto"/>
              <w:ind w:left="0" w:right="66" w:firstLine="0"/>
              <w:jc w:val="right"/>
            </w:pPr>
            <w:r>
              <w:t>34 527</w:t>
            </w:r>
          </w:p>
        </w:tc>
        <w:tc>
          <w:tcPr>
            <w:tcW w:w="1808" w:type="dxa"/>
            <w:tcBorders>
              <w:top w:val="single" w:sz="4" w:space="0" w:color="000000"/>
              <w:left w:val="single" w:sz="4" w:space="0" w:color="000000"/>
              <w:bottom w:val="single" w:sz="4" w:space="0" w:color="000000"/>
              <w:right w:val="single" w:sz="4" w:space="0" w:color="000000"/>
            </w:tcBorders>
          </w:tcPr>
          <w:p w:rsidR="00E66079" w:rsidRDefault="007D5B02">
            <w:pPr>
              <w:spacing w:after="0" w:line="259" w:lineRule="auto"/>
              <w:ind w:left="0" w:right="68" w:firstLine="0"/>
              <w:jc w:val="right"/>
            </w:pPr>
            <w:r>
              <w:t xml:space="preserve"> </w:t>
            </w:r>
            <w:r w:rsidR="00941FEF">
              <w:t>40 701</w:t>
            </w:r>
          </w:p>
        </w:tc>
      </w:tr>
      <w:tr w:rsidR="00E66079">
        <w:trPr>
          <w:trHeight w:val="288"/>
        </w:trPr>
        <w:tc>
          <w:tcPr>
            <w:tcW w:w="5497"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t xml:space="preserve">             - školné externých študentov </w:t>
            </w:r>
          </w:p>
        </w:tc>
        <w:tc>
          <w:tcPr>
            <w:tcW w:w="1982" w:type="dxa"/>
            <w:tcBorders>
              <w:top w:val="single" w:sz="4" w:space="0" w:color="000000"/>
              <w:left w:val="single" w:sz="4" w:space="0" w:color="000000"/>
              <w:bottom w:val="single" w:sz="4" w:space="0" w:color="000000"/>
              <w:right w:val="single" w:sz="4" w:space="0" w:color="000000"/>
            </w:tcBorders>
          </w:tcPr>
          <w:p w:rsidR="00E66079" w:rsidRDefault="00422B8C">
            <w:pPr>
              <w:spacing w:after="0" w:line="259" w:lineRule="auto"/>
              <w:ind w:left="0" w:right="66" w:firstLine="0"/>
              <w:jc w:val="right"/>
            </w:pPr>
            <w:r>
              <w:t>982 328</w:t>
            </w:r>
          </w:p>
        </w:tc>
        <w:tc>
          <w:tcPr>
            <w:tcW w:w="1808" w:type="dxa"/>
            <w:tcBorders>
              <w:top w:val="single" w:sz="4" w:space="0" w:color="000000"/>
              <w:left w:val="single" w:sz="4" w:space="0" w:color="000000"/>
              <w:bottom w:val="single" w:sz="4" w:space="0" w:color="000000"/>
              <w:right w:val="single" w:sz="4" w:space="0" w:color="000000"/>
            </w:tcBorders>
          </w:tcPr>
          <w:p w:rsidR="00E66079" w:rsidRDefault="00337737">
            <w:pPr>
              <w:spacing w:after="0" w:line="259" w:lineRule="auto"/>
              <w:ind w:left="0" w:right="2" w:firstLine="0"/>
              <w:jc w:val="right"/>
            </w:pPr>
            <w:r>
              <w:t>0</w:t>
            </w:r>
            <w:r w:rsidR="007A30CE">
              <w:t xml:space="preserve"> </w:t>
            </w:r>
          </w:p>
        </w:tc>
      </w:tr>
      <w:tr w:rsidR="00422B8C">
        <w:trPr>
          <w:trHeight w:val="288"/>
        </w:trPr>
        <w:tc>
          <w:tcPr>
            <w:tcW w:w="5497" w:type="dxa"/>
            <w:tcBorders>
              <w:top w:val="single" w:sz="4" w:space="0" w:color="000000"/>
              <w:left w:val="single" w:sz="4" w:space="0" w:color="000000"/>
              <w:bottom w:val="single" w:sz="4" w:space="0" w:color="000000"/>
              <w:right w:val="single" w:sz="4" w:space="0" w:color="000000"/>
            </w:tcBorders>
          </w:tcPr>
          <w:p w:rsidR="00422B8C" w:rsidRDefault="00422B8C" w:rsidP="00422B8C">
            <w:pPr>
              <w:ind w:left="802" w:firstLine="0"/>
            </w:pPr>
            <w:proofErr w:type="spellStart"/>
            <w:r>
              <w:lastRenderedPageBreak/>
              <w:t>popl</w:t>
            </w:r>
            <w:proofErr w:type="spellEnd"/>
            <w:r>
              <w:t>. za habilitačné konanie</w:t>
            </w:r>
          </w:p>
        </w:tc>
        <w:tc>
          <w:tcPr>
            <w:tcW w:w="1982" w:type="dxa"/>
            <w:tcBorders>
              <w:top w:val="single" w:sz="4" w:space="0" w:color="000000"/>
              <w:left w:val="single" w:sz="4" w:space="0" w:color="000000"/>
              <w:bottom w:val="single" w:sz="4" w:space="0" w:color="000000"/>
              <w:right w:val="single" w:sz="4" w:space="0" w:color="000000"/>
            </w:tcBorders>
          </w:tcPr>
          <w:p w:rsidR="00422B8C" w:rsidRDefault="00422B8C">
            <w:pPr>
              <w:spacing w:after="0" w:line="259" w:lineRule="auto"/>
              <w:ind w:left="0" w:right="66" w:firstLine="0"/>
              <w:jc w:val="right"/>
            </w:pPr>
            <w:r>
              <w:t>5 694</w:t>
            </w:r>
          </w:p>
        </w:tc>
        <w:tc>
          <w:tcPr>
            <w:tcW w:w="1808" w:type="dxa"/>
            <w:tcBorders>
              <w:top w:val="single" w:sz="4" w:space="0" w:color="000000"/>
              <w:left w:val="single" w:sz="4" w:space="0" w:color="000000"/>
              <w:bottom w:val="single" w:sz="4" w:space="0" w:color="000000"/>
              <w:right w:val="single" w:sz="4" w:space="0" w:color="000000"/>
            </w:tcBorders>
          </w:tcPr>
          <w:p w:rsidR="00422B8C" w:rsidRDefault="00E37013">
            <w:pPr>
              <w:spacing w:after="0" w:line="259" w:lineRule="auto"/>
              <w:ind w:left="0" w:right="2" w:firstLine="0"/>
              <w:jc w:val="right"/>
            </w:pPr>
            <w:r>
              <w:t>0</w:t>
            </w:r>
          </w:p>
        </w:tc>
      </w:tr>
      <w:tr w:rsidR="00E66079">
        <w:trPr>
          <w:trHeight w:val="286"/>
        </w:trPr>
        <w:tc>
          <w:tcPr>
            <w:tcW w:w="5497"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t xml:space="preserve">             - ostatné  výnosy  </w:t>
            </w:r>
          </w:p>
        </w:tc>
        <w:tc>
          <w:tcPr>
            <w:tcW w:w="1982" w:type="dxa"/>
            <w:tcBorders>
              <w:top w:val="single" w:sz="4" w:space="0" w:color="000000"/>
              <w:left w:val="single" w:sz="4" w:space="0" w:color="000000"/>
              <w:bottom w:val="single" w:sz="4" w:space="0" w:color="000000"/>
              <w:right w:val="single" w:sz="4" w:space="0" w:color="000000"/>
            </w:tcBorders>
          </w:tcPr>
          <w:p w:rsidR="00E66079" w:rsidRDefault="00422B8C">
            <w:pPr>
              <w:spacing w:after="0" w:line="259" w:lineRule="auto"/>
              <w:ind w:left="0" w:right="66" w:firstLine="0"/>
              <w:jc w:val="right"/>
            </w:pPr>
            <w:r>
              <w:t>2 736</w:t>
            </w:r>
          </w:p>
        </w:tc>
        <w:tc>
          <w:tcPr>
            <w:tcW w:w="1808" w:type="dxa"/>
            <w:tcBorders>
              <w:top w:val="single" w:sz="4" w:space="0" w:color="000000"/>
              <w:left w:val="single" w:sz="4" w:space="0" w:color="000000"/>
              <w:bottom w:val="single" w:sz="4" w:space="0" w:color="000000"/>
              <w:right w:val="single" w:sz="4" w:space="0" w:color="000000"/>
            </w:tcBorders>
          </w:tcPr>
          <w:p w:rsidR="00E66079" w:rsidRDefault="00941FEF">
            <w:pPr>
              <w:spacing w:after="0" w:line="259" w:lineRule="auto"/>
              <w:ind w:left="0" w:right="68" w:firstLine="0"/>
              <w:jc w:val="right"/>
            </w:pPr>
            <w:r>
              <w:t>8 619</w:t>
            </w:r>
          </w:p>
        </w:tc>
      </w:tr>
      <w:tr w:rsidR="00E66079">
        <w:trPr>
          <w:trHeight w:val="286"/>
        </w:trPr>
        <w:tc>
          <w:tcPr>
            <w:tcW w:w="5497"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t xml:space="preserve">             - výnosy akcie PČ   </w:t>
            </w:r>
          </w:p>
        </w:tc>
        <w:tc>
          <w:tcPr>
            <w:tcW w:w="1982" w:type="dxa"/>
            <w:tcBorders>
              <w:top w:val="single" w:sz="4" w:space="0" w:color="000000"/>
              <w:left w:val="single" w:sz="4" w:space="0" w:color="000000"/>
              <w:bottom w:val="single" w:sz="4" w:space="0" w:color="000000"/>
              <w:right w:val="single" w:sz="4" w:space="0" w:color="000000"/>
            </w:tcBorders>
          </w:tcPr>
          <w:p w:rsidR="00E66079" w:rsidRDefault="00337737">
            <w:pPr>
              <w:spacing w:after="0" w:line="259" w:lineRule="auto"/>
              <w:ind w:left="0" w:right="0" w:firstLine="0"/>
              <w:jc w:val="right"/>
            </w:pPr>
            <w:r>
              <w:t>0</w:t>
            </w:r>
            <w:r w:rsidR="007A30CE">
              <w:t xml:space="preserve"> </w:t>
            </w:r>
          </w:p>
        </w:tc>
        <w:tc>
          <w:tcPr>
            <w:tcW w:w="1808" w:type="dxa"/>
            <w:tcBorders>
              <w:top w:val="single" w:sz="4" w:space="0" w:color="000000"/>
              <w:left w:val="single" w:sz="4" w:space="0" w:color="000000"/>
              <w:bottom w:val="single" w:sz="4" w:space="0" w:color="000000"/>
              <w:right w:val="single" w:sz="4" w:space="0" w:color="000000"/>
            </w:tcBorders>
          </w:tcPr>
          <w:p w:rsidR="00E66079" w:rsidRDefault="00337737">
            <w:pPr>
              <w:spacing w:after="0" w:line="259" w:lineRule="auto"/>
              <w:ind w:left="0" w:right="2" w:firstLine="0"/>
              <w:jc w:val="right"/>
            </w:pPr>
            <w:r>
              <w:t>0</w:t>
            </w:r>
            <w:r w:rsidR="007A30CE">
              <w:t xml:space="preserve"> </w:t>
            </w:r>
          </w:p>
        </w:tc>
      </w:tr>
    </w:tbl>
    <w:p w:rsidR="00E66079" w:rsidRDefault="007A30CE">
      <w:pPr>
        <w:spacing w:after="0" w:line="259" w:lineRule="auto"/>
        <w:ind w:left="142" w:right="0" w:firstLine="0"/>
        <w:jc w:val="left"/>
      </w:pPr>
      <w:r>
        <w:t xml:space="preserve"> </w:t>
      </w:r>
    </w:p>
    <w:p w:rsidR="00E66079" w:rsidRDefault="007A30CE">
      <w:pPr>
        <w:spacing w:after="0" w:line="259" w:lineRule="auto"/>
        <w:ind w:left="142" w:right="0" w:firstLine="0"/>
        <w:jc w:val="left"/>
      </w:pPr>
      <w:r>
        <w:t xml:space="preserve"> </w:t>
      </w:r>
    </w:p>
    <w:p w:rsidR="00E66079" w:rsidRDefault="007A30CE">
      <w:pPr>
        <w:numPr>
          <w:ilvl w:val="0"/>
          <w:numId w:val="11"/>
        </w:numPr>
        <w:ind w:right="57" w:hanging="425"/>
      </w:pPr>
      <w:bookmarkStart w:id="4" w:name="_Hlk65834560"/>
      <w:r>
        <w:t>Prehľad dotácií a grantov prijatých v roku 20</w:t>
      </w:r>
      <w:r w:rsidR="002A4AB8">
        <w:t>2</w:t>
      </w:r>
      <w:r w:rsidR="00A81933">
        <w:t>1</w:t>
      </w:r>
      <w:r>
        <w:t xml:space="preserve">  </w:t>
      </w:r>
    </w:p>
    <w:p w:rsidR="00E66079" w:rsidRDefault="007A30CE">
      <w:pPr>
        <w:ind w:left="137" w:right="57"/>
      </w:pPr>
      <w:r>
        <w:t xml:space="preserve">Prehľad položky 312001 Bežné transfery v rámci verejnej správy zo štátneho rozpočtu a 322001 Kapitálové transfery v rámci verejnej správy zo štátneho rozpočtu </w:t>
      </w:r>
    </w:p>
    <w:p w:rsidR="00E66079" w:rsidRDefault="007A30CE">
      <w:pPr>
        <w:spacing w:after="0" w:line="259" w:lineRule="auto"/>
        <w:ind w:left="862" w:right="0" w:firstLine="0"/>
        <w:jc w:val="left"/>
      </w:pPr>
      <w:r>
        <w:t xml:space="preserve"> </w:t>
      </w:r>
    </w:p>
    <w:tbl>
      <w:tblPr>
        <w:tblStyle w:val="TableGrid"/>
        <w:tblW w:w="9453" w:type="dxa"/>
        <w:tblInd w:w="34" w:type="dxa"/>
        <w:tblCellMar>
          <w:top w:w="16" w:type="dxa"/>
          <w:left w:w="70" w:type="dxa"/>
          <w:right w:w="3" w:type="dxa"/>
        </w:tblCellMar>
        <w:tblLook w:val="04A0" w:firstRow="1" w:lastRow="0" w:firstColumn="1" w:lastColumn="0" w:noHBand="0" w:noVBand="1"/>
      </w:tblPr>
      <w:tblGrid>
        <w:gridCol w:w="5072"/>
        <w:gridCol w:w="2268"/>
        <w:gridCol w:w="2113"/>
      </w:tblGrid>
      <w:tr w:rsidR="00E66079">
        <w:trPr>
          <w:trHeight w:val="838"/>
        </w:trPr>
        <w:tc>
          <w:tcPr>
            <w:tcW w:w="5072"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720" w:right="0" w:firstLine="0"/>
              <w:jc w:val="left"/>
            </w:pPr>
            <w:r>
              <w:t xml:space="preserve">Prijaté od: </w:t>
            </w:r>
          </w:p>
        </w:tc>
        <w:tc>
          <w:tcPr>
            <w:tcW w:w="2268"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188" w:right="237" w:firstLine="0"/>
            </w:pPr>
            <w:r>
              <w:t xml:space="preserve">Ekonomická položka 312001 v Eur </w:t>
            </w:r>
          </w:p>
        </w:tc>
        <w:tc>
          <w:tcPr>
            <w:tcW w:w="2113"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67" w:right="202" w:firstLine="0"/>
            </w:pPr>
            <w:r>
              <w:t xml:space="preserve">Ekonomická položka 322001 v Eur </w:t>
            </w:r>
          </w:p>
        </w:tc>
      </w:tr>
      <w:tr w:rsidR="008C2D80">
        <w:trPr>
          <w:trHeight w:val="650"/>
        </w:trPr>
        <w:tc>
          <w:tcPr>
            <w:tcW w:w="5072" w:type="dxa"/>
            <w:tcBorders>
              <w:top w:val="single" w:sz="4" w:space="0" w:color="000000"/>
              <w:left w:val="single" w:sz="4" w:space="0" w:color="000000"/>
              <w:bottom w:val="single" w:sz="4" w:space="0" w:color="000000"/>
              <w:right w:val="single" w:sz="4" w:space="0" w:color="000000"/>
            </w:tcBorders>
          </w:tcPr>
          <w:p w:rsidR="008C2D80" w:rsidRDefault="008C2D80" w:rsidP="008C2D80">
            <w:pPr>
              <w:spacing w:after="0" w:line="259" w:lineRule="auto"/>
              <w:ind w:left="0" w:right="789" w:firstLine="0"/>
              <w:jc w:val="left"/>
            </w:pPr>
            <w:r>
              <w:t xml:space="preserve">Ministerstvo školstva, vedy, výskumu a športu SR </w:t>
            </w:r>
          </w:p>
        </w:tc>
        <w:tc>
          <w:tcPr>
            <w:tcW w:w="2268" w:type="dxa"/>
            <w:tcBorders>
              <w:top w:val="single" w:sz="4" w:space="0" w:color="000000"/>
              <w:left w:val="single" w:sz="4" w:space="0" w:color="000000"/>
              <w:bottom w:val="single" w:sz="4" w:space="0" w:color="000000"/>
              <w:right w:val="single" w:sz="4" w:space="0" w:color="000000"/>
            </w:tcBorders>
            <w:vAlign w:val="center"/>
          </w:tcPr>
          <w:p w:rsidR="008C2D80" w:rsidRDefault="00A81933" w:rsidP="008C2D80">
            <w:pPr>
              <w:spacing w:after="0" w:line="256" w:lineRule="auto"/>
              <w:ind w:left="0" w:right="66" w:firstLine="0"/>
              <w:jc w:val="right"/>
            </w:pPr>
            <w:r>
              <w:t>15 301 535,35</w:t>
            </w:r>
          </w:p>
        </w:tc>
        <w:tc>
          <w:tcPr>
            <w:tcW w:w="2113" w:type="dxa"/>
            <w:tcBorders>
              <w:top w:val="single" w:sz="4" w:space="0" w:color="000000"/>
              <w:left w:val="single" w:sz="4" w:space="0" w:color="000000"/>
              <w:bottom w:val="single" w:sz="4" w:space="0" w:color="000000"/>
              <w:right w:val="single" w:sz="4" w:space="0" w:color="000000"/>
            </w:tcBorders>
            <w:vAlign w:val="center"/>
          </w:tcPr>
          <w:p w:rsidR="008C2D80" w:rsidRDefault="00A81933" w:rsidP="008C2D80">
            <w:pPr>
              <w:spacing w:after="0" w:line="256" w:lineRule="auto"/>
              <w:ind w:left="0" w:right="69" w:firstLine="0"/>
              <w:jc w:val="right"/>
            </w:pPr>
            <w:r>
              <w:t>100 000</w:t>
            </w:r>
          </w:p>
        </w:tc>
      </w:tr>
      <w:tr w:rsidR="008C2D80">
        <w:trPr>
          <w:trHeight w:val="547"/>
        </w:trPr>
        <w:tc>
          <w:tcPr>
            <w:tcW w:w="5072" w:type="dxa"/>
            <w:tcBorders>
              <w:top w:val="single" w:sz="4" w:space="0" w:color="000000"/>
              <w:left w:val="single" w:sz="4" w:space="0" w:color="000000"/>
              <w:bottom w:val="single" w:sz="4" w:space="0" w:color="000000"/>
              <w:right w:val="single" w:sz="4" w:space="0" w:color="000000"/>
            </w:tcBorders>
            <w:vAlign w:val="center"/>
          </w:tcPr>
          <w:p w:rsidR="008C2D80" w:rsidRDefault="008C2D80" w:rsidP="008C2D80">
            <w:pPr>
              <w:spacing w:after="0" w:line="259" w:lineRule="auto"/>
              <w:ind w:left="0" w:right="0" w:firstLine="0"/>
              <w:jc w:val="left"/>
            </w:pPr>
            <w:r>
              <w:t xml:space="preserve">Slovenská akadémia vied na projekt APVV </w:t>
            </w:r>
          </w:p>
        </w:tc>
        <w:tc>
          <w:tcPr>
            <w:tcW w:w="2268" w:type="dxa"/>
            <w:tcBorders>
              <w:top w:val="single" w:sz="4" w:space="0" w:color="000000"/>
              <w:left w:val="single" w:sz="4" w:space="0" w:color="000000"/>
              <w:bottom w:val="single" w:sz="4" w:space="0" w:color="000000"/>
              <w:right w:val="single" w:sz="4" w:space="0" w:color="000000"/>
            </w:tcBorders>
            <w:vAlign w:val="center"/>
          </w:tcPr>
          <w:p w:rsidR="008C2D80" w:rsidRDefault="00A81933" w:rsidP="008C2D80">
            <w:pPr>
              <w:spacing w:after="0" w:line="256" w:lineRule="auto"/>
              <w:ind w:left="0" w:right="66" w:firstLine="0"/>
              <w:jc w:val="right"/>
            </w:pPr>
            <w:r>
              <w:t>25 769</w:t>
            </w:r>
          </w:p>
        </w:tc>
        <w:tc>
          <w:tcPr>
            <w:tcW w:w="2113" w:type="dxa"/>
            <w:tcBorders>
              <w:top w:val="single" w:sz="4" w:space="0" w:color="000000"/>
              <w:left w:val="single" w:sz="4" w:space="0" w:color="000000"/>
              <w:bottom w:val="single" w:sz="4" w:space="0" w:color="000000"/>
              <w:right w:val="single" w:sz="4" w:space="0" w:color="000000"/>
            </w:tcBorders>
            <w:vAlign w:val="center"/>
          </w:tcPr>
          <w:p w:rsidR="008C2D80" w:rsidRDefault="00E37013" w:rsidP="008C2D80">
            <w:pPr>
              <w:spacing w:after="0" w:line="256" w:lineRule="auto"/>
              <w:ind w:left="0" w:right="70" w:firstLine="0"/>
              <w:jc w:val="right"/>
            </w:pPr>
            <w:r>
              <w:t>0</w:t>
            </w:r>
          </w:p>
        </w:tc>
      </w:tr>
      <w:tr w:rsidR="008C2D80">
        <w:trPr>
          <w:trHeight w:val="545"/>
        </w:trPr>
        <w:tc>
          <w:tcPr>
            <w:tcW w:w="5072" w:type="dxa"/>
            <w:tcBorders>
              <w:top w:val="single" w:sz="4" w:space="0" w:color="000000"/>
              <w:left w:val="single" w:sz="4" w:space="0" w:color="000000"/>
              <w:bottom w:val="single" w:sz="4" w:space="0" w:color="000000"/>
              <w:right w:val="single" w:sz="4" w:space="0" w:color="000000"/>
            </w:tcBorders>
            <w:vAlign w:val="center"/>
          </w:tcPr>
          <w:p w:rsidR="008C2D80" w:rsidRDefault="00A81933" w:rsidP="008C2D80">
            <w:pPr>
              <w:spacing w:after="0" w:line="259" w:lineRule="auto"/>
              <w:ind w:left="0" w:right="0" w:firstLine="0"/>
              <w:jc w:val="left"/>
            </w:pPr>
            <w:r>
              <w:t>Univerzita Komenského na projekt APVV</w:t>
            </w:r>
            <w:r w:rsidR="008C2D80">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8C2D80" w:rsidRDefault="00A81933" w:rsidP="008C2D80">
            <w:pPr>
              <w:spacing w:after="0" w:line="256" w:lineRule="auto"/>
              <w:ind w:left="0" w:right="66" w:firstLine="0"/>
              <w:jc w:val="right"/>
            </w:pPr>
            <w:r>
              <w:t>40 033</w:t>
            </w:r>
          </w:p>
        </w:tc>
        <w:tc>
          <w:tcPr>
            <w:tcW w:w="2113" w:type="dxa"/>
            <w:tcBorders>
              <w:top w:val="single" w:sz="4" w:space="0" w:color="000000"/>
              <w:left w:val="single" w:sz="4" w:space="0" w:color="000000"/>
              <w:bottom w:val="single" w:sz="4" w:space="0" w:color="000000"/>
              <w:right w:val="single" w:sz="4" w:space="0" w:color="000000"/>
            </w:tcBorders>
            <w:vAlign w:val="center"/>
          </w:tcPr>
          <w:p w:rsidR="008C2D80" w:rsidRDefault="00E37013" w:rsidP="008C2D80">
            <w:pPr>
              <w:spacing w:after="0" w:line="256" w:lineRule="auto"/>
              <w:ind w:left="0" w:right="70" w:firstLine="0"/>
              <w:jc w:val="right"/>
            </w:pPr>
            <w:r>
              <w:t>0</w:t>
            </w:r>
          </w:p>
        </w:tc>
      </w:tr>
      <w:tr w:rsidR="008C2D80">
        <w:trPr>
          <w:trHeight w:val="576"/>
        </w:trPr>
        <w:tc>
          <w:tcPr>
            <w:tcW w:w="5072" w:type="dxa"/>
            <w:tcBorders>
              <w:top w:val="single" w:sz="4" w:space="0" w:color="000000"/>
              <w:left w:val="single" w:sz="4" w:space="0" w:color="000000"/>
              <w:bottom w:val="single" w:sz="4" w:space="0" w:color="000000"/>
              <w:right w:val="single" w:sz="4" w:space="0" w:color="000000"/>
            </w:tcBorders>
            <w:vAlign w:val="center"/>
          </w:tcPr>
          <w:p w:rsidR="00A81933" w:rsidRDefault="00A81933" w:rsidP="00A81933">
            <w:pPr>
              <w:spacing w:after="0" w:line="259" w:lineRule="auto"/>
              <w:ind w:left="0" w:right="0" w:firstLine="0"/>
              <w:jc w:val="left"/>
            </w:pPr>
            <w:r>
              <w:t xml:space="preserve">Univerzita sv. Cyrila a Metoda na projekt </w:t>
            </w:r>
          </w:p>
          <w:p w:rsidR="008C2D80" w:rsidRDefault="00A81933" w:rsidP="00A81933">
            <w:pPr>
              <w:spacing w:after="0" w:line="259" w:lineRule="auto"/>
              <w:ind w:left="0" w:right="0" w:firstLine="0"/>
              <w:jc w:val="left"/>
            </w:pPr>
            <w:r>
              <w:t>APVV</w:t>
            </w:r>
          </w:p>
        </w:tc>
        <w:tc>
          <w:tcPr>
            <w:tcW w:w="2268" w:type="dxa"/>
            <w:tcBorders>
              <w:top w:val="single" w:sz="4" w:space="0" w:color="000000"/>
              <w:left w:val="single" w:sz="4" w:space="0" w:color="000000"/>
              <w:bottom w:val="single" w:sz="4" w:space="0" w:color="000000"/>
              <w:right w:val="single" w:sz="4" w:space="0" w:color="000000"/>
            </w:tcBorders>
            <w:vAlign w:val="center"/>
          </w:tcPr>
          <w:p w:rsidR="008C2D80" w:rsidRDefault="00A81933" w:rsidP="008C2D80">
            <w:pPr>
              <w:spacing w:after="0" w:line="256" w:lineRule="auto"/>
              <w:ind w:left="0" w:right="66" w:firstLine="0"/>
              <w:jc w:val="right"/>
            </w:pPr>
            <w:r>
              <w:t>6 561</w:t>
            </w:r>
          </w:p>
        </w:tc>
        <w:tc>
          <w:tcPr>
            <w:tcW w:w="2113" w:type="dxa"/>
            <w:tcBorders>
              <w:top w:val="single" w:sz="4" w:space="0" w:color="000000"/>
              <w:left w:val="single" w:sz="4" w:space="0" w:color="000000"/>
              <w:bottom w:val="single" w:sz="4" w:space="0" w:color="000000"/>
              <w:right w:val="single" w:sz="4" w:space="0" w:color="000000"/>
            </w:tcBorders>
            <w:vAlign w:val="center"/>
          </w:tcPr>
          <w:p w:rsidR="008C2D80" w:rsidRDefault="00E37013" w:rsidP="008C2D80">
            <w:pPr>
              <w:spacing w:after="0" w:line="256" w:lineRule="auto"/>
              <w:ind w:left="0" w:right="70" w:firstLine="0"/>
              <w:jc w:val="right"/>
            </w:pPr>
            <w:r>
              <w:t>0</w:t>
            </w:r>
          </w:p>
        </w:tc>
      </w:tr>
      <w:tr w:rsidR="008C2D80">
        <w:trPr>
          <w:trHeight w:val="576"/>
        </w:trPr>
        <w:tc>
          <w:tcPr>
            <w:tcW w:w="5072" w:type="dxa"/>
            <w:tcBorders>
              <w:top w:val="single" w:sz="4" w:space="0" w:color="000000"/>
              <w:left w:val="single" w:sz="4" w:space="0" w:color="000000"/>
              <w:bottom w:val="single" w:sz="4" w:space="0" w:color="000000"/>
              <w:right w:val="single" w:sz="4" w:space="0" w:color="000000"/>
            </w:tcBorders>
          </w:tcPr>
          <w:p w:rsidR="008C2D80" w:rsidRDefault="00A81933" w:rsidP="008C2D80">
            <w:pPr>
              <w:spacing w:after="0" w:line="259" w:lineRule="auto"/>
              <w:ind w:left="0" w:right="0" w:firstLine="0"/>
              <w:jc w:val="left"/>
            </w:pPr>
            <w:r>
              <w:t>Technická univerzita vo Zvolene na rozvojový projekt</w:t>
            </w:r>
            <w:r w:rsidR="008C2D80">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8C2D80" w:rsidRDefault="00A81933" w:rsidP="008C2D80">
            <w:pPr>
              <w:spacing w:after="0" w:line="256" w:lineRule="auto"/>
              <w:ind w:left="0" w:right="104" w:firstLine="0"/>
              <w:jc w:val="right"/>
            </w:pPr>
            <w:r>
              <w:t>4 200</w:t>
            </w:r>
          </w:p>
        </w:tc>
        <w:tc>
          <w:tcPr>
            <w:tcW w:w="2113" w:type="dxa"/>
            <w:tcBorders>
              <w:top w:val="single" w:sz="4" w:space="0" w:color="000000"/>
              <w:left w:val="single" w:sz="4" w:space="0" w:color="000000"/>
              <w:bottom w:val="single" w:sz="4" w:space="0" w:color="000000"/>
              <w:right w:val="single" w:sz="4" w:space="0" w:color="000000"/>
            </w:tcBorders>
            <w:vAlign w:val="center"/>
          </w:tcPr>
          <w:p w:rsidR="008C2D80" w:rsidRDefault="00E37013" w:rsidP="008C2D80">
            <w:pPr>
              <w:spacing w:after="0" w:line="256" w:lineRule="auto"/>
              <w:ind w:left="0" w:right="108" w:firstLine="0"/>
              <w:jc w:val="right"/>
            </w:pPr>
            <w:r>
              <w:t>0</w:t>
            </w:r>
          </w:p>
        </w:tc>
      </w:tr>
      <w:tr w:rsidR="008C2D80">
        <w:trPr>
          <w:trHeight w:val="576"/>
        </w:trPr>
        <w:tc>
          <w:tcPr>
            <w:tcW w:w="5072" w:type="dxa"/>
            <w:tcBorders>
              <w:top w:val="single" w:sz="4" w:space="0" w:color="000000"/>
              <w:left w:val="single" w:sz="4" w:space="0" w:color="000000"/>
              <w:bottom w:val="single" w:sz="4" w:space="0" w:color="000000"/>
              <w:right w:val="single" w:sz="4" w:space="0" w:color="000000"/>
            </w:tcBorders>
          </w:tcPr>
          <w:p w:rsidR="008C2D80" w:rsidRDefault="008C2D80" w:rsidP="008C2D80">
            <w:pPr>
              <w:spacing w:after="0" w:line="259" w:lineRule="auto"/>
              <w:ind w:left="38" w:right="0" w:firstLine="0"/>
              <w:jc w:val="left"/>
            </w:pPr>
            <w:r>
              <w:t xml:space="preserve">Ministerstvo </w:t>
            </w:r>
            <w:r w:rsidR="00A81933">
              <w:t>investícií, regionálneho rozvoja a informatizácie SR na projekty EÚ</w:t>
            </w:r>
            <w: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8C2D80" w:rsidRDefault="00A81933" w:rsidP="008C2D80">
            <w:pPr>
              <w:spacing w:after="0" w:line="256" w:lineRule="auto"/>
              <w:ind w:left="0" w:right="104" w:firstLine="0"/>
              <w:jc w:val="right"/>
            </w:pPr>
            <w:r>
              <w:t>161 051,94</w:t>
            </w:r>
          </w:p>
        </w:tc>
        <w:tc>
          <w:tcPr>
            <w:tcW w:w="2113" w:type="dxa"/>
            <w:tcBorders>
              <w:top w:val="single" w:sz="4" w:space="0" w:color="000000"/>
              <w:left w:val="single" w:sz="4" w:space="0" w:color="000000"/>
              <w:bottom w:val="single" w:sz="4" w:space="0" w:color="000000"/>
              <w:right w:val="single" w:sz="4" w:space="0" w:color="000000"/>
            </w:tcBorders>
            <w:vAlign w:val="center"/>
          </w:tcPr>
          <w:p w:rsidR="008C2D80" w:rsidRDefault="00E37013" w:rsidP="008C2D80">
            <w:pPr>
              <w:spacing w:after="0" w:line="256" w:lineRule="auto"/>
              <w:ind w:left="0" w:right="108" w:firstLine="0"/>
              <w:jc w:val="right"/>
            </w:pPr>
            <w:r>
              <w:t>0</w:t>
            </w:r>
          </w:p>
        </w:tc>
      </w:tr>
      <w:tr w:rsidR="008C2D80" w:rsidRPr="007D5B02">
        <w:trPr>
          <w:trHeight w:val="564"/>
        </w:trPr>
        <w:tc>
          <w:tcPr>
            <w:tcW w:w="5072" w:type="dxa"/>
            <w:tcBorders>
              <w:top w:val="single" w:sz="4" w:space="0" w:color="000000"/>
              <w:left w:val="single" w:sz="4" w:space="0" w:color="000000"/>
              <w:bottom w:val="single" w:sz="4" w:space="0" w:color="000000"/>
              <w:right w:val="single" w:sz="4" w:space="0" w:color="000000"/>
            </w:tcBorders>
          </w:tcPr>
          <w:p w:rsidR="008C2D80" w:rsidRPr="007D5B02" w:rsidRDefault="008C2D80" w:rsidP="008C2D80">
            <w:pPr>
              <w:spacing w:after="0" w:line="259" w:lineRule="auto"/>
              <w:ind w:left="0" w:right="0" w:firstLine="0"/>
              <w:jc w:val="left"/>
              <w:rPr>
                <w:b/>
              </w:rPr>
            </w:pPr>
            <w:r w:rsidRPr="007D5B02">
              <w:rPr>
                <w:b/>
              </w:rPr>
              <w:t xml:space="preserve"> </w:t>
            </w:r>
          </w:p>
          <w:p w:rsidR="008C2D80" w:rsidRPr="007D5B02" w:rsidRDefault="008C2D80" w:rsidP="008C2D80">
            <w:pPr>
              <w:spacing w:after="0" w:line="259" w:lineRule="auto"/>
              <w:ind w:left="0" w:right="0" w:firstLine="0"/>
              <w:jc w:val="left"/>
              <w:rPr>
                <w:b/>
              </w:rPr>
            </w:pPr>
            <w:r w:rsidRPr="007D5B02">
              <w:rPr>
                <w:b/>
              </w:rPr>
              <w:t xml:space="preserve">Spolu </w:t>
            </w:r>
          </w:p>
        </w:tc>
        <w:tc>
          <w:tcPr>
            <w:tcW w:w="2268" w:type="dxa"/>
            <w:tcBorders>
              <w:top w:val="single" w:sz="4" w:space="0" w:color="000000"/>
              <w:left w:val="single" w:sz="4" w:space="0" w:color="000000"/>
              <w:bottom w:val="single" w:sz="4" w:space="0" w:color="000000"/>
              <w:right w:val="single" w:sz="4" w:space="0" w:color="000000"/>
            </w:tcBorders>
            <w:vAlign w:val="center"/>
          </w:tcPr>
          <w:p w:rsidR="008C2D80" w:rsidRPr="007D5B02" w:rsidRDefault="00A81933" w:rsidP="008C2D80">
            <w:pPr>
              <w:spacing w:after="0" w:line="256" w:lineRule="auto"/>
              <w:ind w:left="0" w:right="66" w:firstLine="0"/>
              <w:jc w:val="right"/>
              <w:rPr>
                <w:b/>
              </w:rPr>
            </w:pPr>
            <w:r w:rsidRPr="007D5B02">
              <w:rPr>
                <w:b/>
              </w:rPr>
              <w:t>15 539</w:t>
            </w:r>
            <w:r w:rsidR="00941FEF" w:rsidRPr="007D5B02">
              <w:rPr>
                <w:b/>
              </w:rPr>
              <w:t> </w:t>
            </w:r>
            <w:r w:rsidRPr="007D5B02">
              <w:rPr>
                <w:b/>
              </w:rPr>
              <w:t>150</w:t>
            </w:r>
            <w:r w:rsidR="00941FEF" w:rsidRPr="007D5B02">
              <w:rPr>
                <w:b/>
              </w:rPr>
              <w:t>,</w:t>
            </w:r>
            <w:r w:rsidRPr="007D5B02">
              <w:rPr>
                <w:b/>
              </w:rPr>
              <w:t>29</w:t>
            </w:r>
          </w:p>
        </w:tc>
        <w:tc>
          <w:tcPr>
            <w:tcW w:w="2113" w:type="dxa"/>
            <w:tcBorders>
              <w:top w:val="single" w:sz="4" w:space="0" w:color="000000"/>
              <w:left w:val="single" w:sz="4" w:space="0" w:color="000000"/>
              <w:bottom w:val="single" w:sz="4" w:space="0" w:color="000000"/>
              <w:right w:val="single" w:sz="4" w:space="0" w:color="000000"/>
            </w:tcBorders>
            <w:vAlign w:val="center"/>
          </w:tcPr>
          <w:p w:rsidR="008C2D80" w:rsidRPr="007D5B02" w:rsidRDefault="00A81933" w:rsidP="008C2D80">
            <w:pPr>
              <w:spacing w:after="0" w:line="256" w:lineRule="auto"/>
              <w:ind w:left="0" w:right="66" w:firstLine="0"/>
              <w:jc w:val="right"/>
              <w:rPr>
                <w:b/>
              </w:rPr>
            </w:pPr>
            <w:r w:rsidRPr="007D5B02">
              <w:rPr>
                <w:b/>
              </w:rPr>
              <w:t>100 000</w:t>
            </w:r>
          </w:p>
        </w:tc>
      </w:tr>
    </w:tbl>
    <w:bookmarkEnd w:id="4"/>
    <w:p w:rsidR="00E66079" w:rsidRDefault="007A30CE">
      <w:pPr>
        <w:spacing w:after="17" w:line="259" w:lineRule="auto"/>
        <w:ind w:left="862" w:right="0" w:firstLine="0"/>
        <w:jc w:val="left"/>
      </w:pPr>
      <w:r>
        <w:t xml:space="preserve"> </w:t>
      </w:r>
    </w:p>
    <w:p w:rsidR="00E66079" w:rsidRDefault="007A30CE" w:rsidP="00A57768">
      <w:pPr>
        <w:spacing w:after="4" w:line="269" w:lineRule="auto"/>
        <w:ind w:right="70"/>
        <w:jc w:val="left"/>
      </w:pPr>
      <w:r>
        <w:t xml:space="preserve">Nevyčerpané dotácie boli preúčtované na účet 384120 – VBO- nedočerpané </w:t>
      </w:r>
      <w:proofErr w:type="spellStart"/>
      <w:r>
        <w:t>prev</w:t>
      </w:r>
      <w:proofErr w:type="spellEnd"/>
      <w:r>
        <w:t>. dotácie a</w:t>
      </w:r>
      <w:r w:rsidR="0039791B">
        <w:t xml:space="preserve"> na účet </w:t>
      </w:r>
      <w:r>
        <w:t>384130 – VBO-nedočerpané zah</w:t>
      </w:r>
      <w:r w:rsidR="00337737">
        <w:t xml:space="preserve">raničné </w:t>
      </w:r>
      <w:r>
        <w:t xml:space="preserve">dotácie. </w:t>
      </w:r>
    </w:p>
    <w:p w:rsidR="00E66079" w:rsidRDefault="007A30CE">
      <w:pPr>
        <w:spacing w:after="18" w:line="259" w:lineRule="auto"/>
        <w:ind w:left="862" w:right="0" w:firstLine="0"/>
        <w:jc w:val="left"/>
      </w:pPr>
      <w:r>
        <w:t xml:space="preserve"> </w:t>
      </w:r>
    </w:p>
    <w:p w:rsidR="00E66079" w:rsidRDefault="007A30CE">
      <w:pPr>
        <w:numPr>
          <w:ilvl w:val="0"/>
          <w:numId w:val="11"/>
        </w:numPr>
        <w:ind w:right="57" w:hanging="425"/>
      </w:pPr>
      <w:r>
        <w:t>Z finančných výnosov univerzita eviduje len  úroky z vkladov na bankových účtoch v</w:t>
      </w:r>
      <w:r w:rsidR="00A57768">
        <w:t xml:space="preserve"> </w:t>
      </w:r>
      <w:r>
        <w:t xml:space="preserve">celkovej  výške </w:t>
      </w:r>
      <w:r w:rsidR="00222C33">
        <w:t>53</w:t>
      </w:r>
      <w:r w:rsidR="009D4099">
        <w:t>,-</w:t>
      </w:r>
      <w:r>
        <w:t xml:space="preserve"> EUR. </w:t>
      </w:r>
    </w:p>
    <w:p w:rsidR="00E66079" w:rsidRDefault="007A30CE">
      <w:pPr>
        <w:spacing w:line="259" w:lineRule="auto"/>
        <w:ind w:left="850" w:right="0" w:firstLine="0"/>
        <w:jc w:val="left"/>
      </w:pPr>
      <w:r>
        <w:t xml:space="preserve"> </w:t>
      </w:r>
    </w:p>
    <w:p w:rsidR="00E66079" w:rsidRDefault="007A30CE">
      <w:pPr>
        <w:numPr>
          <w:ilvl w:val="0"/>
          <w:numId w:val="11"/>
        </w:numPr>
        <w:ind w:right="57" w:hanging="425"/>
      </w:pPr>
      <w:r>
        <w:t>Vyčíslenie významných položiek nákladov za rok 20</w:t>
      </w:r>
      <w:r w:rsidR="009D4099">
        <w:t>2</w:t>
      </w:r>
      <w:r w:rsidR="00222C33">
        <w:t>1</w:t>
      </w:r>
      <w:r>
        <w:t xml:space="preserve">. </w:t>
      </w:r>
    </w:p>
    <w:p w:rsidR="00E66079" w:rsidRDefault="007A30CE">
      <w:pPr>
        <w:ind w:left="137" w:right="57"/>
      </w:pPr>
      <w:r>
        <w:t>Za rok 20</w:t>
      </w:r>
      <w:r w:rsidR="009D4099">
        <w:t>2</w:t>
      </w:r>
      <w:r w:rsidR="00222C33">
        <w:t>1</w:t>
      </w:r>
      <w:r>
        <w:t xml:space="preserve"> boli celkové náklady univerzity vo výške </w:t>
      </w:r>
      <w:r w:rsidR="00222C33">
        <w:t>18 227 271,-</w:t>
      </w:r>
      <w:r>
        <w:t xml:space="preserve"> EUR, čo predstavuje z</w:t>
      </w:r>
      <w:r w:rsidR="00222C33">
        <w:t>výšenie</w:t>
      </w:r>
      <w:r>
        <w:t xml:space="preserve"> oproti roku 20</w:t>
      </w:r>
      <w:r w:rsidR="00222C33">
        <w:t>20</w:t>
      </w:r>
      <w:r>
        <w:t xml:space="preserve"> o 1</w:t>
      </w:r>
      <w:r w:rsidR="00222C33">
        <w:t> 430 595</w:t>
      </w:r>
      <w:r>
        <w:t xml:space="preserve">,- EUR.  </w:t>
      </w:r>
    </w:p>
    <w:p w:rsidR="00E66079" w:rsidRPr="00EF7699" w:rsidRDefault="00222C33">
      <w:pPr>
        <w:ind w:left="137" w:right="57"/>
        <w:rPr>
          <w:color w:val="auto"/>
        </w:rPr>
      </w:pPr>
      <w:r>
        <w:rPr>
          <w:color w:val="auto"/>
        </w:rPr>
        <w:t>Zvýšenie</w:t>
      </w:r>
      <w:r w:rsidR="007A30CE" w:rsidRPr="00EF7699">
        <w:rPr>
          <w:color w:val="auto"/>
        </w:rPr>
        <w:t xml:space="preserve"> bolo zaznamenané najmä </w:t>
      </w:r>
      <w:r>
        <w:rPr>
          <w:color w:val="auto"/>
        </w:rPr>
        <w:t xml:space="preserve">pri spotrebe materiálu o 25 819,- eur, </w:t>
      </w:r>
      <w:r w:rsidR="007A30CE" w:rsidRPr="00EF7699">
        <w:rPr>
          <w:color w:val="auto"/>
        </w:rPr>
        <w:t>pri službách</w:t>
      </w:r>
      <w:r w:rsidR="00EF7699" w:rsidRPr="00EF7699">
        <w:rPr>
          <w:color w:val="auto"/>
        </w:rPr>
        <w:t xml:space="preserve"> </w:t>
      </w:r>
      <w:r>
        <w:rPr>
          <w:color w:val="auto"/>
        </w:rPr>
        <w:t>358 315</w:t>
      </w:r>
      <w:r w:rsidR="00EF7699" w:rsidRPr="00EF7699">
        <w:rPr>
          <w:color w:val="auto"/>
        </w:rPr>
        <w:t>,-</w:t>
      </w:r>
      <w:r w:rsidR="007A30CE" w:rsidRPr="00EF7699">
        <w:rPr>
          <w:color w:val="auto"/>
        </w:rPr>
        <w:t xml:space="preserve"> o</w:t>
      </w:r>
      <w:r w:rsidR="00EF7699">
        <w:rPr>
          <w:color w:val="auto"/>
        </w:rPr>
        <w:t> </w:t>
      </w:r>
      <w:r w:rsidR="007A30CE" w:rsidRPr="00EF7699">
        <w:rPr>
          <w:color w:val="auto"/>
        </w:rPr>
        <w:t>EUR</w:t>
      </w:r>
      <w:r w:rsidR="00EF7699">
        <w:rPr>
          <w:color w:val="auto"/>
        </w:rPr>
        <w:t xml:space="preserve">, </w:t>
      </w:r>
      <w:r>
        <w:rPr>
          <w:color w:val="auto"/>
        </w:rPr>
        <w:t>pri mzdových nákladoch o 1 057 273,- Eur</w:t>
      </w:r>
      <w:r w:rsidR="00BF29ED">
        <w:rPr>
          <w:color w:val="auto"/>
        </w:rPr>
        <w:t>,</w:t>
      </w:r>
      <w:r>
        <w:rPr>
          <w:color w:val="auto"/>
        </w:rPr>
        <w:t xml:space="preserve"> </w:t>
      </w:r>
      <w:r w:rsidR="00EF7699">
        <w:rPr>
          <w:color w:val="auto"/>
        </w:rPr>
        <w:t>pri odpisoch dlhodobého hmotného a nehmotného majetku o</w:t>
      </w:r>
      <w:r>
        <w:rPr>
          <w:color w:val="auto"/>
        </w:rPr>
        <w:t> 74 746</w:t>
      </w:r>
      <w:r w:rsidR="00EF7699">
        <w:rPr>
          <w:color w:val="auto"/>
        </w:rPr>
        <w:t>,- EUR.</w:t>
      </w:r>
    </w:p>
    <w:p w:rsidR="00E66079" w:rsidRDefault="007A30CE">
      <w:pPr>
        <w:spacing w:after="0" w:line="259" w:lineRule="auto"/>
        <w:ind w:left="142" w:right="0" w:firstLine="0"/>
        <w:jc w:val="left"/>
      </w:pPr>
      <w:r>
        <w:t xml:space="preserve"> </w:t>
      </w:r>
    </w:p>
    <w:p w:rsidR="00A57768" w:rsidRDefault="00A57768">
      <w:pPr>
        <w:spacing w:after="0" w:line="259" w:lineRule="auto"/>
        <w:ind w:left="142" w:right="0" w:firstLine="0"/>
        <w:jc w:val="left"/>
      </w:pPr>
    </w:p>
    <w:p w:rsidR="00A57768" w:rsidRDefault="00A57768">
      <w:pPr>
        <w:spacing w:after="0" w:line="259" w:lineRule="auto"/>
        <w:ind w:left="142" w:right="0" w:firstLine="0"/>
        <w:jc w:val="left"/>
      </w:pPr>
    </w:p>
    <w:p w:rsidR="00A57768" w:rsidRDefault="00A57768">
      <w:pPr>
        <w:spacing w:after="0" w:line="259" w:lineRule="auto"/>
        <w:ind w:left="142" w:right="0" w:firstLine="0"/>
        <w:jc w:val="left"/>
      </w:pPr>
    </w:p>
    <w:p w:rsidR="00A57768" w:rsidRDefault="00A57768">
      <w:pPr>
        <w:spacing w:after="0" w:line="259" w:lineRule="auto"/>
        <w:ind w:left="142" w:right="0" w:firstLine="0"/>
        <w:jc w:val="left"/>
      </w:pPr>
    </w:p>
    <w:p w:rsidR="00A57768" w:rsidRDefault="00A57768">
      <w:pPr>
        <w:spacing w:after="0" w:line="259" w:lineRule="auto"/>
        <w:ind w:left="142" w:right="0" w:firstLine="0"/>
        <w:jc w:val="left"/>
      </w:pPr>
    </w:p>
    <w:p w:rsidR="00E66079" w:rsidRDefault="007A30CE">
      <w:pPr>
        <w:spacing w:after="14" w:line="259" w:lineRule="auto"/>
        <w:ind w:left="142" w:right="0" w:firstLine="0"/>
        <w:jc w:val="left"/>
      </w:pPr>
      <w:r>
        <w:t xml:space="preserve"> </w:t>
      </w:r>
    </w:p>
    <w:p w:rsidR="00E66079" w:rsidRDefault="007A30CE">
      <w:pPr>
        <w:ind w:left="137" w:right="57"/>
      </w:pPr>
      <w:r>
        <w:t xml:space="preserve">Opis významných nákladov na účte ostatné služby-  účet 518: </w:t>
      </w:r>
    </w:p>
    <w:tbl>
      <w:tblPr>
        <w:tblStyle w:val="TableGrid"/>
        <w:tblW w:w="9213" w:type="dxa"/>
        <w:tblInd w:w="34" w:type="dxa"/>
        <w:tblCellMar>
          <w:top w:w="13" w:type="dxa"/>
          <w:left w:w="108" w:type="dxa"/>
          <w:right w:w="41" w:type="dxa"/>
        </w:tblCellMar>
        <w:tblLook w:val="04A0" w:firstRow="1" w:lastRow="0" w:firstColumn="1" w:lastColumn="0" w:noHBand="0" w:noVBand="1"/>
      </w:tblPr>
      <w:tblGrid>
        <w:gridCol w:w="4504"/>
        <w:gridCol w:w="2268"/>
        <w:gridCol w:w="2441"/>
      </w:tblGrid>
      <w:tr w:rsidR="00E66079">
        <w:trPr>
          <w:trHeight w:val="286"/>
        </w:trPr>
        <w:tc>
          <w:tcPr>
            <w:tcW w:w="4503"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rPr>
                <w:b/>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rPr>
                <w:b/>
              </w:rPr>
              <w:t xml:space="preserve">Hlavná činnosť </w:t>
            </w:r>
          </w:p>
        </w:tc>
        <w:tc>
          <w:tcPr>
            <w:tcW w:w="2441"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pPr>
            <w:r>
              <w:rPr>
                <w:b/>
              </w:rPr>
              <w:t xml:space="preserve">Zdaňovaná činnosť </w:t>
            </w:r>
          </w:p>
        </w:tc>
      </w:tr>
      <w:tr w:rsidR="00E66079" w:rsidRPr="00A57768">
        <w:trPr>
          <w:trHeight w:val="286"/>
        </w:trPr>
        <w:tc>
          <w:tcPr>
            <w:tcW w:w="4503"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b/>
                <w:sz w:val="22"/>
              </w:rPr>
              <w:t>Ostatné služby celkom</w:t>
            </w:r>
            <w:r w:rsidRPr="00A57768">
              <w:rPr>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E66079" w:rsidRPr="0039791B" w:rsidRDefault="00B74935">
            <w:pPr>
              <w:spacing w:after="0" w:line="259" w:lineRule="auto"/>
              <w:ind w:left="0" w:right="66" w:firstLine="0"/>
              <w:jc w:val="right"/>
              <w:rPr>
                <w:b/>
                <w:sz w:val="22"/>
              </w:rPr>
            </w:pPr>
            <w:r w:rsidRPr="0039791B">
              <w:rPr>
                <w:b/>
                <w:sz w:val="22"/>
              </w:rPr>
              <w:t>1 216 904</w:t>
            </w:r>
          </w:p>
        </w:tc>
        <w:tc>
          <w:tcPr>
            <w:tcW w:w="2441" w:type="dxa"/>
            <w:tcBorders>
              <w:top w:val="single" w:sz="4" w:space="0" w:color="000000"/>
              <w:left w:val="single" w:sz="4" w:space="0" w:color="000000"/>
              <w:bottom w:val="single" w:sz="4" w:space="0" w:color="000000"/>
              <w:right w:val="single" w:sz="4" w:space="0" w:color="000000"/>
            </w:tcBorders>
          </w:tcPr>
          <w:p w:rsidR="00E66079" w:rsidRPr="0039791B" w:rsidRDefault="001D456B">
            <w:pPr>
              <w:spacing w:after="0" w:line="259" w:lineRule="auto"/>
              <w:ind w:left="0" w:right="68" w:firstLine="0"/>
              <w:jc w:val="right"/>
              <w:rPr>
                <w:b/>
                <w:sz w:val="22"/>
              </w:rPr>
            </w:pPr>
            <w:r w:rsidRPr="0039791B">
              <w:rPr>
                <w:b/>
                <w:sz w:val="22"/>
              </w:rPr>
              <w:t>6 658</w:t>
            </w:r>
          </w:p>
        </w:tc>
      </w:tr>
      <w:tr w:rsidR="00E66079" w:rsidRPr="00A57768">
        <w:trPr>
          <w:trHeight w:val="286"/>
        </w:trPr>
        <w:tc>
          <w:tcPr>
            <w:tcW w:w="4503"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t xml:space="preserve">z toho: </w:t>
            </w:r>
          </w:p>
        </w:tc>
        <w:tc>
          <w:tcPr>
            <w:tcW w:w="2268" w:type="dxa"/>
            <w:tcBorders>
              <w:top w:val="single" w:sz="4" w:space="0" w:color="000000"/>
              <w:left w:val="single" w:sz="4" w:space="0" w:color="000000"/>
              <w:bottom w:val="single" w:sz="4" w:space="0" w:color="000000"/>
              <w:right w:val="single" w:sz="4" w:space="0" w:color="000000"/>
            </w:tcBorders>
          </w:tcPr>
          <w:p w:rsidR="00E66079" w:rsidRPr="00A57768" w:rsidRDefault="00E66079">
            <w:pPr>
              <w:spacing w:after="0" w:line="259" w:lineRule="auto"/>
              <w:ind w:left="0" w:right="0" w:firstLine="0"/>
              <w:jc w:val="right"/>
              <w:rPr>
                <w:sz w:val="22"/>
              </w:rPr>
            </w:pPr>
          </w:p>
        </w:tc>
        <w:tc>
          <w:tcPr>
            <w:tcW w:w="2441" w:type="dxa"/>
            <w:tcBorders>
              <w:top w:val="single" w:sz="4" w:space="0" w:color="000000"/>
              <w:left w:val="single" w:sz="4" w:space="0" w:color="000000"/>
              <w:bottom w:val="single" w:sz="4" w:space="0" w:color="000000"/>
              <w:right w:val="single" w:sz="4" w:space="0" w:color="000000"/>
            </w:tcBorders>
          </w:tcPr>
          <w:p w:rsidR="00E66079" w:rsidRPr="00A57768" w:rsidRDefault="00E66079">
            <w:pPr>
              <w:spacing w:after="0" w:line="259" w:lineRule="auto"/>
              <w:ind w:left="0" w:right="2" w:firstLine="0"/>
              <w:jc w:val="right"/>
              <w:rPr>
                <w:sz w:val="22"/>
              </w:rPr>
            </w:pPr>
          </w:p>
        </w:tc>
      </w:tr>
      <w:tr w:rsidR="00E66079" w:rsidRPr="00A57768">
        <w:trPr>
          <w:trHeight w:val="286"/>
        </w:trPr>
        <w:tc>
          <w:tcPr>
            <w:tcW w:w="4503"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t xml:space="preserve">- prenájom priestorov  </w:t>
            </w:r>
          </w:p>
        </w:tc>
        <w:tc>
          <w:tcPr>
            <w:tcW w:w="2268" w:type="dxa"/>
            <w:tcBorders>
              <w:top w:val="single" w:sz="4" w:space="0" w:color="000000"/>
              <w:left w:val="single" w:sz="4" w:space="0" w:color="000000"/>
              <w:bottom w:val="single" w:sz="4" w:space="0" w:color="000000"/>
              <w:right w:val="single" w:sz="4" w:space="0" w:color="000000"/>
            </w:tcBorders>
          </w:tcPr>
          <w:p w:rsidR="00E66079" w:rsidRPr="00A57768" w:rsidRDefault="00B74935">
            <w:pPr>
              <w:spacing w:after="0" w:line="259" w:lineRule="auto"/>
              <w:ind w:left="0" w:right="66" w:firstLine="0"/>
              <w:jc w:val="right"/>
              <w:rPr>
                <w:sz w:val="22"/>
              </w:rPr>
            </w:pPr>
            <w:r>
              <w:rPr>
                <w:sz w:val="22"/>
              </w:rPr>
              <w:t>119 321</w:t>
            </w:r>
          </w:p>
        </w:tc>
        <w:tc>
          <w:tcPr>
            <w:tcW w:w="2441" w:type="dxa"/>
            <w:tcBorders>
              <w:top w:val="single" w:sz="4" w:space="0" w:color="000000"/>
              <w:left w:val="single" w:sz="4" w:space="0" w:color="000000"/>
              <w:bottom w:val="single" w:sz="4" w:space="0" w:color="000000"/>
              <w:right w:val="single" w:sz="4" w:space="0" w:color="000000"/>
            </w:tcBorders>
          </w:tcPr>
          <w:p w:rsidR="00E66079" w:rsidRPr="00A57768" w:rsidRDefault="001D456B">
            <w:pPr>
              <w:spacing w:after="0" w:line="259" w:lineRule="auto"/>
              <w:ind w:left="0" w:right="68" w:firstLine="0"/>
              <w:jc w:val="right"/>
              <w:rPr>
                <w:sz w:val="22"/>
              </w:rPr>
            </w:pPr>
            <w:r>
              <w:rPr>
                <w:sz w:val="22"/>
              </w:rPr>
              <w:t>867</w:t>
            </w:r>
          </w:p>
        </w:tc>
      </w:tr>
      <w:tr w:rsidR="00E66079" w:rsidRPr="00A57768">
        <w:trPr>
          <w:trHeight w:val="286"/>
        </w:trPr>
        <w:tc>
          <w:tcPr>
            <w:tcW w:w="4503"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t xml:space="preserve">- Iný prenájom </w:t>
            </w:r>
          </w:p>
        </w:tc>
        <w:tc>
          <w:tcPr>
            <w:tcW w:w="2268" w:type="dxa"/>
            <w:tcBorders>
              <w:top w:val="single" w:sz="4" w:space="0" w:color="000000"/>
              <w:left w:val="single" w:sz="4" w:space="0" w:color="000000"/>
              <w:bottom w:val="single" w:sz="4" w:space="0" w:color="000000"/>
              <w:right w:val="single" w:sz="4" w:space="0" w:color="000000"/>
            </w:tcBorders>
          </w:tcPr>
          <w:p w:rsidR="00E66079" w:rsidRPr="00A57768" w:rsidRDefault="00B74935">
            <w:pPr>
              <w:spacing w:after="0" w:line="259" w:lineRule="auto"/>
              <w:ind w:left="0" w:right="66" w:firstLine="0"/>
              <w:jc w:val="right"/>
              <w:rPr>
                <w:sz w:val="22"/>
              </w:rPr>
            </w:pPr>
            <w:r>
              <w:rPr>
                <w:sz w:val="22"/>
              </w:rPr>
              <w:t>2 310</w:t>
            </w:r>
          </w:p>
        </w:tc>
        <w:tc>
          <w:tcPr>
            <w:tcW w:w="2441" w:type="dxa"/>
            <w:tcBorders>
              <w:top w:val="single" w:sz="4" w:space="0" w:color="000000"/>
              <w:left w:val="single" w:sz="4" w:space="0" w:color="000000"/>
              <w:bottom w:val="single" w:sz="4" w:space="0" w:color="000000"/>
              <w:right w:val="single" w:sz="4" w:space="0" w:color="000000"/>
            </w:tcBorders>
          </w:tcPr>
          <w:p w:rsidR="00E66079" w:rsidRPr="00A57768" w:rsidRDefault="001D456B">
            <w:pPr>
              <w:spacing w:after="0" w:line="259" w:lineRule="auto"/>
              <w:ind w:left="0" w:right="68" w:firstLine="0"/>
              <w:jc w:val="right"/>
              <w:rPr>
                <w:sz w:val="22"/>
              </w:rPr>
            </w:pPr>
            <w:r>
              <w:rPr>
                <w:sz w:val="22"/>
              </w:rPr>
              <w:t>798</w:t>
            </w:r>
          </w:p>
        </w:tc>
      </w:tr>
      <w:tr w:rsidR="00E66079" w:rsidRPr="00A57768">
        <w:trPr>
          <w:trHeight w:val="286"/>
        </w:trPr>
        <w:tc>
          <w:tcPr>
            <w:tcW w:w="4503"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t xml:space="preserve">- vložné na konferencie </w:t>
            </w:r>
          </w:p>
        </w:tc>
        <w:tc>
          <w:tcPr>
            <w:tcW w:w="2268" w:type="dxa"/>
            <w:tcBorders>
              <w:top w:val="single" w:sz="4" w:space="0" w:color="000000"/>
              <w:left w:val="single" w:sz="4" w:space="0" w:color="000000"/>
              <w:bottom w:val="single" w:sz="4" w:space="0" w:color="000000"/>
              <w:right w:val="single" w:sz="4" w:space="0" w:color="000000"/>
            </w:tcBorders>
          </w:tcPr>
          <w:p w:rsidR="00E66079" w:rsidRPr="00A57768" w:rsidRDefault="00B74935">
            <w:pPr>
              <w:spacing w:after="0" w:line="259" w:lineRule="auto"/>
              <w:ind w:left="0" w:right="66" w:firstLine="0"/>
              <w:jc w:val="right"/>
              <w:rPr>
                <w:sz w:val="22"/>
              </w:rPr>
            </w:pPr>
            <w:r>
              <w:rPr>
                <w:sz w:val="22"/>
              </w:rPr>
              <w:t>18 695</w:t>
            </w:r>
          </w:p>
        </w:tc>
        <w:tc>
          <w:tcPr>
            <w:tcW w:w="2441" w:type="dxa"/>
            <w:tcBorders>
              <w:top w:val="single" w:sz="4" w:space="0" w:color="000000"/>
              <w:left w:val="single" w:sz="4" w:space="0" w:color="000000"/>
              <w:bottom w:val="single" w:sz="4" w:space="0" w:color="000000"/>
              <w:right w:val="single" w:sz="4" w:space="0" w:color="000000"/>
            </w:tcBorders>
          </w:tcPr>
          <w:p w:rsidR="00E66079" w:rsidRPr="00A57768" w:rsidRDefault="001D456B">
            <w:pPr>
              <w:spacing w:after="0" w:line="259" w:lineRule="auto"/>
              <w:ind w:left="0" w:right="68" w:firstLine="0"/>
              <w:jc w:val="right"/>
              <w:rPr>
                <w:sz w:val="22"/>
              </w:rPr>
            </w:pPr>
            <w:r>
              <w:rPr>
                <w:sz w:val="22"/>
              </w:rPr>
              <w:t>36</w:t>
            </w:r>
          </w:p>
        </w:tc>
      </w:tr>
      <w:tr w:rsidR="00E66079" w:rsidRPr="00A57768">
        <w:trPr>
          <w:trHeight w:val="288"/>
        </w:trPr>
        <w:tc>
          <w:tcPr>
            <w:tcW w:w="4503"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t xml:space="preserve">- telekomunikačné služby </w:t>
            </w:r>
          </w:p>
        </w:tc>
        <w:tc>
          <w:tcPr>
            <w:tcW w:w="2268" w:type="dxa"/>
            <w:tcBorders>
              <w:top w:val="single" w:sz="4" w:space="0" w:color="000000"/>
              <w:left w:val="single" w:sz="4" w:space="0" w:color="000000"/>
              <w:bottom w:val="single" w:sz="4" w:space="0" w:color="000000"/>
              <w:right w:val="single" w:sz="4" w:space="0" w:color="000000"/>
            </w:tcBorders>
          </w:tcPr>
          <w:p w:rsidR="00E66079" w:rsidRPr="00E022F8" w:rsidRDefault="00B74935" w:rsidP="00E022F8">
            <w:pPr>
              <w:pStyle w:val="Odsekzoznamu"/>
              <w:numPr>
                <w:ilvl w:val="0"/>
                <w:numId w:val="25"/>
              </w:numPr>
              <w:spacing w:after="0" w:line="259" w:lineRule="auto"/>
              <w:ind w:right="66"/>
              <w:jc w:val="right"/>
              <w:rPr>
                <w:sz w:val="22"/>
              </w:rPr>
            </w:pPr>
            <w:r w:rsidRPr="00E022F8">
              <w:rPr>
                <w:sz w:val="22"/>
              </w:rPr>
              <w:t>53</w:t>
            </w:r>
          </w:p>
        </w:tc>
        <w:tc>
          <w:tcPr>
            <w:tcW w:w="2441" w:type="dxa"/>
            <w:tcBorders>
              <w:top w:val="single" w:sz="4" w:space="0" w:color="000000"/>
              <w:left w:val="single" w:sz="4" w:space="0" w:color="000000"/>
              <w:bottom w:val="single" w:sz="4" w:space="0" w:color="000000"/>
              <w:right w:val="single" w:sz="4" w:space="0" w:color="000000"/>
            </w:tcBorders>
          </w:tcPr>
          <w:p w:rsidR="00E66079" w:rsidRPr="00A57768" w:rsidRDefault="001D456B">
            <w:pPr>
              <w:spacing w:after="0" w:line="259" w:lineRule="auto"/>
              <w:ind w:left="0" w:right="68" w:firstLine="0"/>
              <w:jc w:val="right"/>
              <w:rPr>
                <w:sz w:val="22"/>
              </w:rPr>
            </w:pPr>
            <w:r>
              <w:rPr>
                <w:sz w:val="22"/>
              </w:rPr>
              <w:t>0</w:t>
            </w:r>
          </w:p>
        </w:tc>
      </w:tr>
      <w:tr w:rsidR="00B74935" w:rsidRPr="00A57768">
        <w:trPr>
          <w:trHeight w:val="288"/>
        </w:trPr>
        <w:tc>
          <w:tcPr>
            <w:tcW w:w="4503" w:type="dxa"/>
            <w:tcBorders>
              <w:top w:val="single" w:sz="4" w:space="0" w:color="000000"/>
              <w:left w:val="single" w:sz="4" w:space="0" w:color="000000"/>
              <w:bottom w:val="single" w:sz="4" w:space="0" w:color="000000"/>
              <w:right w:val="single" w:sz="4" w:space="0" w:color="000000"/>
            </w:tcBorders>
          </w:tcPr>
          <w:p w:rsidR="00B74935" w:rsidRPr="00E022F8" w:rsidRDefault="00E022F8" w:rsidP="00E022F8">
            <w:pPr>
              <w:pStyle w:val="Odsekzoznamu"/>
              <w:numPr>
                <w:ilvl w:val="0"/>
                <w:numId w:val="26"/>
              </w:numPr>
              <w:spacing w:after="0" w:line="259" w:lineRule="auto"/>
              <w:ind w:right="0"/>
              <w:jc w:val="left"/>
              <w:rPr>
                <w:sz w:val="22"/>
              </w:rPr>
            </w:pPr>
            <w:r>
              <w:rPr>
                <w:sz w:val="22"/>
              </w:rPr>
              <w:t>p</w:t>
            </w:r>
            <w:r w:rsidR="00B74935" w:rsidRPr="00E022F8">
              <w:rPr>
                <w:sz w:val="22"/>
              </w:rPr>
              <w:t>očítačové siete a prenos údajov</w:t>
            </w:r>
          </w:p>
        </w:tc>
        <w:tc>
          <w:tcPr>
            <w:tcW w:w="2268" w:type="dxa"/>
            <w:tcBorders>
              <w:top w:val="single" w:sz="4" w:space="0" w:color="000000"/>
              <w:left w:val="single" w:sz="4" w:space="0" w:color="000000"/>
              <w:bottom w:val="single" w:sz="4" w:space="0" w:color="000000"/>
              <w:right w:val="single" w:sz="4" w:space="0" w:color="000000"/>
            </w:tcBorders>
          </w:tcPr>
          <w:p w:rsidR="00B74935" w:rsidRPr="00E022F8" w:rsidRDefault="00B74935" w:rsidP="00E022F8">
            <w:pPr>
              <w:pStyle w:val="Odsekzoznamu"/>
              <w:numPr>
                <w:ilvl w:val="0"/>
                <w:numId w:val="27"/>
              </w:numPr>
              <w:spacing w:after="0" w:line="259" w:lineRule="auto"/>
              <w:ind w:right="66"/>
              <w:jc w:val="right"/>
              <w:rPr>
                <w:sz w:val="22"/>
              </w:rPr>
            </w:pPr>
            <w:r w:rsidRPr="00E022F8">
              <w:rPr>
                <w:sz w:val="22"/>
              </w:rPr>
              <w:t>68</w:t>
            </w:r>
          </w:p>
        </w:tc>
        <w:tc>
          <w:tcPr>
            <w:tcW w:w="2441" w:type="dxa"/>
            <w:tcBorders>
              <w:top w:val="single" w:sz="4" w:space="0" w:color="000000"/>
              <w:left w:val="single" w:sz="4" w:space="0" w:color="000000"/>
              <w:bottom w:val="single" w:sz="4" w:space="0" w:color="000000"/>
              <w:right w:val="single" w:sz="4" w:space="0" w:color="000000"/>
            </w:tcBorders>
          </w:tcPr>
          <w:p w:rsidR="00B74935" w:rsidRPr="00A57768" w:rsidRDefault="001D456B">
            <w:pPr>
              <w:spacing w:after="0" w:line="259" w:lineRule="auto"/>
              <w:ind w:left="0" w:right="68" w:firstLine="0"/>
              <w:jc w:val="right"/>
              <w:rPr>
                <w:sz w:val="22"/>
              </w:rPr>
            </w:pPr>
            <w:r>
              <w:rPr>
                <w:sz w:val="22"/>
              </w:rPr>
              <w:t>0</w:t>
            </w:r>
          </w:p>
        </w:tc>
      </w:tr>
      <w:tr w:rsidR="001D456B" w:rsidRPr="00A57768">
        <w:trPr>
          <w:trHeight w:val="288"/>
        </w:trPr>
        <w:tc>
          <w:tcPr>
            <w:tcW w:w="4503" w:type="dxa"/>
            <w:tcBorders>
              <w:top w:val="single" w:sz="4" w:space="0" w:color="000000"/>
              <w:left w:val="single" w:sz="4" w:space="0" w:color="000000"/>
              <w:bottom w:val="single" w:sz="4" w:space="0" w:color="000000"/>
              <w:right w:val="single" w:sz="4" w:space="0" w:color="000000"/>
            </w:tcBorders>
          </w:tcPr>
          <w:p w:rsidR="001D456B" w:rsidRPr="00E022F8" w:rsidRDefault="00E022F8" w:rsidP="00E022F8">
            <w:pPr>
              <w:pStyle w:val="Odsekzoznamu"/>
              <w:numPr>
                <w:ilvl w:val="0"/>
                <w:numId w:val="26"/>
              </w:numPr>
              <w:spacing w:after="0" w:line="259" w:lineRule="auto"/>
              <w:ind w:right="0"/>
              <w:jc w:val="left"/>
              <w:rPr>
                <w:sz w:val="22"/>
              </w:rPr>
            </w:pPr>
            <w:r>
              <w:rPr>
                <w:sz w:val="22"/>
              </w:rPr>
              <w:t>ú</w:t>
            </w:r>
            <w:r w:rsidR="001D456B" w:rsidRPr="00E022F8">
              <w:rPr>
                <w:sz w:val="22"/>
              </w:rPr>
              <w:t>držba – maliarske práce</w:t>
            </w:r>
          </w:p>
        </w:tc>
        <w:tc>
          <w:tcPr>
            <w:tcW w:w="2268" w:type="dxa"/>
            <w:tcBorders>
              <w:top w:val="single" w:sz="4" w:space="0" w:color="000000"/>
              <w:left w:val="single" w:sz="4" w:space="0" w:color="000000"/>
              <w:bottom w:val="single" w:sz="4" w:space="0" w:color="000000"/>
              <w:right w:val="single" w:sz="4" w:space="0" w:color="000000"/>
            </w:tcBorders>
          </w:tcPr>
          <w:p w:rsidR="001D456B" w:rsidRDefault="001D456B">
            <w:pPr>
              <w:spacing w:after="0" w:line="259" w:lineRule="auto"/>
              <w:ind w:left="0" w:right="66" w:firstLine="0"/>
              <w:jc w:val="right"/>
              <w:rPr>
                <w:sz w:val="22"/>
              </w:rPr>
            </w:pPr>
            <w:r>
              <w:rPr>
                <w:sz w:val="22"/>
              </w:rPr>
              <w:t>22 114</w:t>
            </w:r>
          </w:p>
        </w:tc>
        <w:tc>
          <w:tcPr>
            <w:tcW w:w="2441" w:type="dxa"/>
            <w:tcBorders>
              <w:top w:val="single" w:sz="4" w:space="0" w:color="000000"/>
              <w:left w:val="single" w:sz="4" w:space="0" w:color="000000"/>
              <w:bottom w:val="single" w:sz="4" w:space="0" w:color="000000"/>
              <w:right w:val="single" w:sz="4" w:space="0" w:color="000000"/>
            </w:tcBorders>
          </w:tcPr>
          <w:p w:rsidR="001D456B" w:rsidRPr="00A57768" w:rsidRDefault="001D456B">
            <w:pPr>
              <w:spacing w:after="0" w:line="259" w:lineRule="auto"/>
              <w:ind w:left="0" w:right="68" w:firstLine="0"/>
              <w:jc w:val="right"/>
              <w:rPr>
                <w:sz w:val="22"/>
              </w:rPr>
            </w:pPr>
            <w:r>
              <w:rPr>
                <w:sz w:val="22"/>
              </w:rPr>
              <w:t>0</w:t>
            </w:r>
          </w:p>
        </w:tc>
      </w:tr>
      <w:tr w:rsidR="00E66079" w:rsidRPr="00A57768">
        <w:trPr>
          <w:trHeight w:val="286"/>
        </w:trPr>
        <w:tc>
          <w:tcPr>
            <w:tcW w:w="4503"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t xml:space="preserve">- ďalšie vzdelávanie zamestnancov </w:t>
            </w:r>
          </w:p>
        </w:tc>
        <w:tc>
          <w:tcPr>
            <w:tcW w:w="2268" w:type="dxa"/>
            <w:tcBorders>
              <w:top w:val="single" w:sz="4" w:space="0" w:color="000000"/>
              <w:left w:val="single" w:sz="4" w:space="0" w:color="000000"/>
              <w:bottom w:val="single" w:sz="4" w:space="0" w:color="000000"/>
              <w:right w:val="single" w:sz="4" w:space="0" w:color="000000"/>
            </w:tcBorders>
          </w:tcPr>
          <w:p w:rsidR="00E66079" w:rsidRPr="00A57768" w:rsidRDefault="00B74935">
            <w:pPr>
              <w:spacing w:after="0" w:line="259" w:lineRule="auto"/>
              <w:ind w:left="0" w:right="66" w:firstLine="0"/>
              <w:jc w:val="right"/>
              <w:rPr>
                <w:sz w:val="22"/>
              </w:rPr>
            </w:pPr>
            <w:r>
              <w:rPr>
                <w:sz w:val="22"/>
              </w:rPr>
              <w:t>10 579</w:t>
            </w:r>
          </w:p>
        </w:tc>
        <w:tc>
          <w:tcPr>
            <w:tcW w:w="2441" w:type="dxa"/>
            <w:tcBorders>
              <w:top w:val="single" w:sz="4" w:space="0" w:color="000000"/>
              <w:left w:val="single" w:sz="4" w:space="0" w:color="000000"/>
              <w:bottom w:val="single" w:sz="4" w:space="0" w:color="000000"/>
              <w:right w:val="single" w:sz="4" w:space="0" w:color="000000"/>
            </w:tcBorders>
          </w:tcPr>
          <w:p w:rsidR="00E66079" w:rsidRPr="00A57768" w:rsidRDefault="001D456B">
            <w:pPr>
              <w:spacing w:after="0" w:line="259" w:lineRule="auto"/>
              <w:ind w:left="0" w:right="70" w:firstLine="0"/>
              <w:jc w:val="right"/>
              <w:rPr>
                <w:sz w:val="22"/>
              </w:rPr>
            </w:pPr>
            <w:r>
              <w:rPr>
                <w:sz w:val="22"/>
              </w:rPr>
              <w:t>0</w:t>
            </w:r>
          </w:p>
        </w:tc>
      </w:tr>
      <w:tr w:rsidR="00E66079" w:rsidRPr="00A57768">
        <w:trPr>
          <w:trHeight w:val="286"/>
        </w:trPr>
        <w:tc>
          <w:tcPr>
            <w:tcW w:w="4503"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t xml:space="preserve">- revízie zariadení </w:t>
            </w:r>
          </w:p>
        </w:tc>
        <w:tc>
          <w:tcPr>
            <w:tcW w:w="2268" w:type="dxa"/>
            <w:tcBorders>
              <w:top w:val="single" w:sz="4" w:space="0" w:color="000000"/>
              <w:left w:val="single" w:sz="4" w:space="0" w:color="000000"/>
              <w:bottom w:val="single" w:sz="4" w:space="0" w:color="000000"/>
              <w:right w:val="single" w:sz="4" w:space="0" w:color="000000"/>
            </w:tcBorders>
          </w:tcPr>
          <w:p w:rsidR="00E66079" w:rsidRPr="00A57768" w:rsidRDefault="00B74935">
            <w:pPr>
              <w:spacing w:after="0" w:line="259" w:lineRule="auto"/>
              <w:ind w:left="0" w:right="66" w:firstLine="0"/>
              <w:jc w:val="right"/>
              <w:rPr>
                <w:sz w:val="22"/>
              </w:rPr>
            </w:pPr>
            <w:r>
              <w:rPr>
                <w:sz w:val="22"/>
              </w:rPr>
              <w:t>48 762</w:t>
            </w:r>
          </w:p>
        </w:tc>
        <w:tc>
          <w:tcPr>
            <w:tcW w:w="2441" w:type="dxa"/>
            <w:tcBorders>
              <w:top w:val="single" w:sz="4" w:space="0" w:color="000000"/>
              <w:left w:val="single" w:sz="4" w:space="0" w:color="000000"/>
              <w:bottom w:val="single" w:sz="4" w:space="0" w:color="000000"/>
              <w:right w:val="single" w:sz="4" w:space="0" w:color="000000"/>
            </w:tcBorders>
          </w:tcPr>
          <w:p w:rsidR="00E66079" w:rsidRPr="00A57768" w:rsidRDefault="001D456B">
            <w:pPr>
              <w:spacing w:after="0" w:line="259" w:lineRule="auto"/>
              <w:ind w:left="0" w:right="70" w:firstLine="0"/>
              <w:jc w:val="right"/>
              <w:rPr>
                <w:sz w:val="22"/>
              </w:rPr>
            </w:pPr>
            <w:r>
              <w:rPr>
                <w:sz w:val="22"/>
              </w:rPr>
              <w:t>1 141</w:t>
            </w:r>
          </w:p>
        </w:tc>
      </w:tr>
      <w:tr w:rsidR="00E66079" w:rsidRPr="00A57768">
        <w:trPr>
          <w:trHeight w:val="286"/>
        </w:trPr>
        <w:tc>
          <w:tcPr>
            <w:tcW w:w="4503"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t xml:space="preserve">- dopravné služby </w:t>
            </w:r>
          </w:p>
        </w:tc>
        <w:tc>
          <w:tcPr>
            <w:tcW w:w="2268" w:type="dxa"/>
            <w:tcBorders>
              <w:top w:val="single" w:sz="4" w:space="0" w:color="000000"/>
              <w:left w:val="single" w:sz="4" w:space="0" w:color="000000"/>
              <w:bottom w:val="single" w:sz="4" w:space="0" w:color="000000"/>
              <w:right w:val="single" w:sz="4" w:space="0" w:color="000000"/>
            </w:tcBorders>
          </w:tcPr>
          <w:p w:rsidR="00E66079" w:rsidRPr="00A57768" w:rsidRDefault="00B74935">
            <w:pPr>
              <w:spacing w:after="0" w:line="259" w:lineRule="auto"/>
              <w:ind w:left="0" w:right="66" w:firstLine="0"/>
              <w:jc w:val="right"/>
              <w:rPr>
                <w:sz w:val="22"/>
              </w:rPr>
            </w:pPr>
            <w:r>
              <w:rPr>
                <w:sz w:val="22"/>
              </w:rPr>
              <w:t>1 516</w:t>
            </w:r>
          </w:p>
        </w:tc>
        <w:tc>
          <w:tcPr>
            <w:tcW w:w="2441" w:type="dxa"/>
            <w:tcBorders>
              <w:top w:val="single" w:sz="4" w:space="0" w:color="000000"/>
              <w:left w:val="single" w:sz="4" w:space="0" w:color="000000"/>
              <w:bottom w:val="single" w:sz="4" w:space="0" w:color="000000"/>
              <w:right w:val="single" w:sz="4" w:space="0" w:color="000000"/>
            </w:tcBorders>
          </w:tcPr>
          <w:p w:rsidR="00E66079" w:rsidRPr="00A57768" w:rsidRDefault="001D456B">
            <w:pPr>
              <w:spacing w:after="0" w:line="259" w:lineRule="auto"/>
              <w:ind w:left="0" w:right="70" w:firstLine="0"/>
              <w:jc w:val="right"/>
              <w:rPr>
                <w:sz w:val="22"/>
              </w:rPr>
            </w:pPr>
            <w:r>
              <w:rPr>
                <w:sz w:val="22"/>
              </w:rPr>
              <w:t>0</w:t>
            </w:r>
          </w:p>
        </w:tc>
      </w:tr>
      <w:tr w:rsidR="00E66079" w:rsidRPr="00A57768">
        <w:trPr>
          <w:trHeight w:val="286"/>
        </w:trPr>
        <w:tc>
          <w:tcPr>
            <w:tcW w:w="4503"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t xml:space="preserve">- inzercia, propagácia </w:t>
            </w:r>
          </w:p>
        </w:tc>
        <w:tc>
          <w:tcPr>
            <w:tcW w:w="2268" w:type="dxa"/>
            <w:tcBorders>
              <w:top w:val="single" w:sz="4" w:space="0" w:color="000000"/>
              <w:left w:val="single" w:sz="4" w:space="0" w:color="000000"/>
              <w:bottom w:val="single" w:sz="4" w:space="0" w:color="000000"/>
              <w:right w:val="single" w:sz="4" w:space="0" w:color="000000"/>
            </w:tcBorders>
          </w:tcPr>
          <w:p w:rsidR="00E66079" w:rsidRPr="00A57768" w:rsidRDefault="00B74935">
            <w:pPr>
              <w:spacing w:after="0" w:line="259" w:lineRule="auto"/>
              <w:ind w:left="0" w:right="66" w:firstLine="0"/>
              <w:jc w:val="right"/>
              <w:rPr>
                <w:sz w:val="22"/>
              </w:rPr>
            </w:pPr>
            <w:r>
              <w:rPr>
                <w:sz w:val="22"/>
              </w:rPr>
              <w:t>46 617</w:t>
            </w:r>
          </w:p>
        </w:tc>
        <w:tc>
          <w:tcPr>
            <w:tcW w:w="2441" w:type="dxa"/>
            <w:tcBorders>
              <w:top w:val="single" w:sz="4" w:space="0" w:color="000000"/>
              <w:left w:val="single" w:sz="4" w:space="0" w:color="000000"/>
              <w:bottom w:val="single" w:sz="4" w:space="0" w:color="000000"/>
              <w:right w:val="single" w:sz="4" w:space="0" w:color="000000"/>
            </w:tcBorders>
          </w:tcPr>
          <w:p w:rsidR="00E66079" w:rsidRPr="00A57768" w:rsidRDefault="001D456B">
            <w:pPr>
              <w:spacing w:after="0" w:line="259" w:lineRule="auto"/>
              <w:ind w:left="0" w:right="70" w:firstLine="0"/>
              <w:jc w:val="right"/>
              <w:rPr>
                <w:sz w:val="22"/>
              </w:rPr>
            </w:pPr>
            <w:r>
              <w:rPr>
                <w:sz w:val="22"/>
              </w:rPr>
              <w:t>0</w:t>
            </w:r>
          </w:p>
        </w:tc>
      </w:tr>
      <w:tr w:rsidR="00E66079" w:rsidRPr="00A57768">
        <w:trPr>
          <w:trHeight w:val="286"/>
        </w:trPr>
        <w:tc>
          <w:tcPr>
            <w:tcW w:w="4503"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t xml:space="preserve">- drobný nehmotný majetok </w:t>
            </w:r>
          </w:p>
        </w:tc>
        <w:tc>
          <w:tcPr>
            <w:tcW w:w="2268" w:type="dxa"/>
            <w:tcBorders>
              <w:top w:val="single" w:sz="4" w:space="0" w:color="000000"/>
              <w:left w:val="single" w:sz="4" w:space="0" w:color="000000"/>
              <w:bottom w:val="single" w:sz="4" w:space="0" w:color="000000"/>
              <w:right w:val="single" w:sz="4" w:space="0" w:color="000000"/>
            </w:tcBorders>
          </w:tcPr>
          <w:p w:rsidR="00E66079" w:rsidRPr="00A57768" w:rsidRDefault="00B74935">
            <w:pPr>
              <w:spacing w:after="0" w:line="259" w:lineRule="auto"/>
              <w:ind w:left="0" w:right="66" w:firstLine="0"/>
              <w:jc w:val="right"/>
              <w:rPr>
                <w:sz w:val="22"/>
              </w:rPr>
            </w:pPr>
            <w:r>
              <w:rPr>
                <w:sz w:val="22"/>
              </w:rPr>
              <w:t>3 105</w:t>
            </w:r>
          </w:p>
        </w:tc>
        <w:tc>
          <w:tcPr>
            <w:tcW w:w="2441" w:type="dxa"/>
            <w:tcBorders>
              <w:top w:val="single" w:sz="4" w:space="0" w:color="000000"/>
              <w:left w:val="single" w:sz="4" w:space="0" w:color="000000"/>
              <w:bottom w:val="single" w:sz="4" w:space="0" w:color="000000"/>
              <w:right w:val="single" w:sz="4" w:space="0" w:color="000000"/>
            </w:tcBorders>
          </w:tcPr>
          <w:p w:rsidR="00E66079" w:rsidRPr="00A57768" w:rsidRDefault="001D456B">
            <w:pPr>
              <w:spacing w:after="0" w:line="259" w:lineRule="auto"/>
              <w:ind w:left="0" w:right="68" w:firstLine="0"/>
              <w:jc w:val="right"/>
              <w:rPr>
                <w:sz w:val="22"/>
              </w:rPr>
            </w:pPr>
            <w:r>
              <w:rPr>
                <w:sz w:val="22"/>
              </w:rPr>
              <w:t>0</w:t>
            </w:r>
          </w:p>
        </w:tc>
      </w:tr>
      <w:tr w:rsidR="00E66079" w:rsidRPr="00A57768">
        <w:trPr>
          <w:trHeight w:val="289"/>
        </w:trPr>
        <w:tc>
          <w:tcPr>
            <w:tcW w:w="4503"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t xml:space="preserve">- autorské honoráre s </w:t>
            </w:r>
            <w:proofErr w:type="spellStart"/>
            <w:r w:rsidRPr="00A57768">
              <w:rPr>
                <w:sz w:val="22"/>
              </w:rPr>
              <w:t>charakt</w:t>
            </w:r>
            <w:proofErr w:type="spellEnd"/>
            <w:r w:rsidRPr="00A57768">
              <w:rPr>
                <w:sz w:val="22"/>
              </w:rPr>
              <w:t xml:space="preserve"> .služby </w:t>
            </w:r>
          </w:p>
        </w:tc>
        <w:tc>
          <w:tcPr>
            <w:tcW w:w="2268" w:type="dxa"/>
            <w:tcBorders>
              <w:top w:val="single" w:sz="4" w:space="0" w:color="000000"/>
              <w:left w:val="single" w:sz="4" w:space="0" w:color="000000"/>
              <w:bottom w:val="single" w:sz="4" w:space="0" w:color="000000"/>
              <w:right w:val="single" w:sz="4" w:space="0" w:color="000000"/>
            </w:tcBorders>
          </w:tcPr>
          <w:p w:rsidR="00E66079" w:rsidRPr="00A57768" w:rsidRDefault="00B74935">
            <w:pPr>
              <w:spacing w:after="0" w:line="259" w:lineRule="auto"/>
              <w:ind w:left="0" w:right="66" w:firstLine="0"/>
              <w:jc w:val="right"/>
              <w:rPr>
                <w:sz w:val="22"/>
              </w:rPr>
            </w:pPr>
            <w:r>
              <w:rPr>
                <w:sz w:val="22"/>
              </w:rPr>
              <w:t>49 691</w:t>
            </w:r>
          </w:p>
        </w:tc>
        <w:tc>
          <w:tcPr>
            <w:tcW w:w="2441" w:type="dxa"/>
            <w:tcBorders>
              <w:top w:val="single" w:sz="4" w:space="0" w:color="000000"/>
              <w:left w:val="single" w:sz="4" w:space="0" w:color="000000"/>
              <w:bottom w:val="single" w:sz="4" w:space="0" w:color="000000"/>
              <w:right w:val="single" w:sz="4" w:space="0" w:color="000000"/>
            </w:tcBorders>
          </w:tcPr>
          <w:p w:rsidR="00E66079" w:rsidRPr="00A57768" w:rsidRDefault="001D456B">
            <w:pPr>
              <w:spacing w:after="0" w:line="259" w:lineRule="auto"/>
              <w:ind w:left="0" w:right="68" w:firstLine="0"/>
              <w:jc w:val="right"/>
              <w:rPr>
                <w:sz w:val="22"/>
              </w:rPr>
            </w:pPr>
            <w:r>
              <w:rPr>
                <w:sz w:val="22"/>
              </w:rPr>
              <w:t>348</w:t>
            </w:r>
          </w:p>
        </w:tc>
      </w:tr>
      <w:tr w:rsidR="00E66079" w:rsidRPr="00A57768">
        <w:trPr>
          <w:trHeight w:val="286"/>
        </w:trPr>
        <w:tc>
          <w:tcPr>
            <w:tcW w:w="4503"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t xml:space="preserve">- právne služby, znalecké posudky </w:t>
            </w:r>
          </w:p>
        </w:tc>
        <w:tc>
          <w:tcPr>
            <w:tcW w:w="2268" w:type="dxa"/>
            <w:tcBorders>
              <w:top w:val="single" w:sz="4" w:space="0" w:color="000000"/>
              <w:left w:val="single" w:sz="4" w:space="0" w:color="000000"/>
              <w:bottom w:val="single" w:sz="4" w:space="0" w:color="000000"/>
              <w:right w:val="single" w:sz="4" w:space="0" w:color="000000"/>
            </w:tcBorders>
          </w:tcPr>
          <w:p w:rsidR="00E66079" w:rsidRPr="00A57768" w:rsidRDefault="00B74935">
            <w:pPr>
              <w:spacing w:after="0" w:line="259" w:lineRule="auto"/>
              <w:ind w:left="0" w:right="66" w:firstLine="0"/>
              <w:jc w:val="right"/>
              <w:rPr>
                <w:sz w:val="22"/>
              </w:rPr>
            </w:pPr>
            <w:r>
              <w:rPr>
                <w:sz w:val="22"/>
              </w:rPr>
              <w:t>46 931</w:t>
            </w:r>
          </w:p>
        </w:tc>
        <w:tc>
          <w:tcPr>
            <w:tcW w:w="2441" w:type="dxa"/>
            <w:tcBorders>
              <w:top w:val="single" w:sz="4" w:space="0" w:color="000000"/>
              <w:left w:val="single" w:sz="4" w:space="0" w:color="000000"/>
              <w:bottom w:val="single" w:sz="4" w:space="0" w:color="000000"/>
              <w:right w:val="single" w:sz="4" w:space="0" w:color="000000"/>
            </w:tcBorders>
          </w:tcPr>
          <w:p w:rsidR="00E66079" w:rsidRPr="00A57768" w:rsidRDefault="001D456B">
            <w:pPr>
              <w:spacing w:after="0" w:line="259" w:lineRule="auto"/>
              <w:ind w:left="0" w:right="68" w:firstLine="0"/>
              <w:jc w:val="right"/>
              <w:rPr>
                <w:sz w:val="22"/>
              </w:rPr>
            </w:pPr>
            <w:r>
              <w:rPr>
                <w:sz w:val="22"/>
              </w:rPr>
              <w:t>1 196</w:t>
            </w:r>
          </w:p>
        </w:tc>
      </w:tr>
      <w:tr w:rsidR="00E66079" w:rsidRPr="00A57768">
        <w:trPr>
          <w:trHeight w:val="286"/>
        </w:trPr>
        <w:tc>
          <w:tcPr>
            <w:tcW w:w="4503"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t xml:space="preserve">- lektorovanie </w:t>
            </w:r>
          </w:p>
        </w:tc>
        <w:tc>
          <w:tcPr>
            <w:tcW w:w="2268" w:type="dxa"/>
            <w:tcBorders>
              <w:top w:val="single" w:sz="4" w:space="0" w:color="000000"/>
              <w:left w:val="single" w:sz="4" w:space="0" w:color="000000"/>
              <w:bottom w:val="single" w:sz="4" w:space="0" w:color="000000"/>
              <w:right w:val="single" w:sz="4" w:space="0" w:color="000000"/>
            </w:tcBorders>
          </w:tcPr>
          <w:p w:rsidR="00E66079" w:rsidRPr="00A57768" w:rsidRDefault="00B74935">
            <w:pPr>
              <w:spacing w:after="0" w:line="259" w:lineRule="auto"/>
              <w:ind w:left="0" w:right="66" w:firstLine="0"/>
              <w:jc w:val="right"/>
              <w:rPr>
                <w:sz w:val="22"/>
              </w:rPr>
            </w:pPr>
            <w:r>
              <w:rPr>
                <w:sz w:val="22"/>
              </w:rPr>
              <w:t>1 790</w:t>
            </w:r>
          </w:p>
        </w:tc>
        <w:tc>
          <w:tcPr>
            <w:tcW w:w="2441" w:type="dxa"/>
            <w:tcBorders>
              <w:top w:val="single" w:sz="4" w:space="0" w:color="000000"/>
              <w:left w:val="single" w:sz="4" w:space="0" w:color="000000"/>
              <w:bottom w:val="single" w:sz="4" w:space="0" w:color="000000"/>
              <w:right w:val="single" w:sz="4" w:space="0" w:color="000000"/>
            </w:tcBorders>
          </w:tcPr>
          <w:p w:rsidR="00E66079" w:rsidRPr="00A57768" w:rsidRDefault="001D456B">
            <w:pPr>
              <w:spacing w:after="0" w:line="259" w:lineRule="auto"/>
              <w:ind w:left="0" w:right="70" w:firstLine="0"/>
              <w:jc w:val="right"/>
              <w:rPr>
                <w:sz w:val="22"/>
              </w:rPr>
            </w:pPr>
            <w:r>
              <w:rPr>
                <w:sz w:val="22"/>
              </w:rPr>
              <w:t>0</w:t>
            </w:r>
          </w:p>
        </w:tc>
      </w:tr>
      <w:tr w:rsidR="00E66079" w:rsidRPr="00A57768">
        <w:trPr>
          <w:trHeight w:val="286"/>
        </w:trPr>
        <w:tc>
          <w:tcPr>
            <w:tcW w:w="4503"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t xml:space="preserve">- tlač a viazanie zbierok a pod. </w:t>
            </w:r>
          </w:p>
        </w:tc>
        <w:tc>
          <w:tcPr>
            <w:tcW w:w="2268" w:type="dxa"/>
            <w:tcBorders>
              <w:top w:val="single" w:sz="4" w:space="0" w:color="000000"/>
              <w:left w:val="single" w:sz="4" w:space="0" w:color="000000"/>
              <w:bottom w:val="single" w:sz="4" w:space="0" w:color="000000"/>
              <w:right w:val="single" w:sz="4" w:space="0" w:color="000000"/>
            </w:tcBorders>
          </w:tcPr>
          <w:p w:rsidR="00E66079" w:rsidRPr="00A57768" w:rsidRDefault="00B74935">
            <w:pPr>
              <w:spacing w:after="0" w:line="259" w:lineRule="auto"/>
              <w:ind w:left="0" w:right="66" w:firstLine="0"/>
              <w:jc w:val="right"/>
              <w:rPr>
                <w:sz w:val="22"/>
              </w:rPr>
            </w:pPr>
            <w:r>
              <w:rPr>
                <w:sz w:val="22"/>
              </w:rPr>
              <w:t>153 119</w:t>
            </w:r>
          </w:p>
        </w:tc>
        <w:tc>
          <w:tcPr>
            <w:tcW w:w="2441" w:type="dxa"/>
            <w:tcBorders>
              <w:top w:val="single" w:sz="4" w:space="0" w:color="000000"/>
              <w:left w:val="single" w:sz="4" w:space="0" w:color="000000"/>
              <w:bottom w:val="single" w:sz="4" w:space="0" w:color="000000"/>
              <w:right w:val="single" w:sz="4" w:space="0" w:color="000000"/>
            </w:tcBorders>
          </w:tcPr>
          <w:p w:rsidR="00E66079" w:rsidRPr="00A57768" w:rsidRDefault="001D456B">
            <w:pPr>
              <w:spacing w:after="0" w:line="259" w:lineRule="auto"/>
              <w:ind w:left="0" w:right="68" w:firstLine="0"/>
              <w:jc w:val="right"/>
              <w:rPr>
                <w:sz w:val="22"/>
              </w:rPr>
            </w:pPr>
            <w:r>
              <w:rPr>
                <w:sz w:val="22"/>
              </w:rPr>
              <w:t>320</w:t>
            </w:r>
          </w:p>
        </w:tc>
      </w:tr>
      <w:tr w:rsidR="00E66079" w:rsidRPr="00A57768">
        <w:trPr>
          <w:trHeight w:val="286"/>
        </w:trPr>
        <w:tc>
          <w:tcPr>
            <w:tcW w:w="4503"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t xml:space="preserve">- klinické praxe študentov </w:t>
            </w:r>
          </w:p>
        </w:tc>
        <w:tc>
          <w:tcPr>
            <w:tcW w:w="2268" w:type="dxa"/>
            <w:tcBorders>
              <w:top w:val="single" w:sz="4" w:space="0" w:color="000000"/>
              <w:left w:val="single" w:sz="4" w:space="0" w:color="000000"/>
              <w:bottom w:val="single" w:sz="4" w:space="0" w:color="000000"/>
              <w:right w:val="single" w:sz="4" w:space="0" w:color="000000"/>
            </w:tcBorders>
          </w:tcPr>
          <w:p w:rsidR="00E66079" w:rsidRPr="00A57768" w:rsidRDefault="00B74935">
            <w:pPr>
              <w:spacing w:after="0" w:line="259" w:lineRule="auto"/>
              <w:ind w:left="0" w:right="66" w:firstLine="0"/>
              <w:jc w:val="right"/>
              <w:rPr>
                <w:sz w:val="22"/>
              </w:rPr>
            </w:pPr>
            <w:r>
              <w:rPr>
                <w:sz w:val="22"/>
              </w:rPr>
              <w:t>369 626</w:t>
            </w:r>
          </w:p>
        </w:tc>
        <w:tc>
          <w:tcPr>
            <w:tcW w:w="2441" w:type="dxa"/>
            <w:tcBorders>
              <w:top w:val="single" w:sz="4" w:space="0" w:color="000000"/>
              <w:left w:val="single" w:sz="4" w:space="0" w:color="000000"/>
              <w:bottom w:val="single" w:sz="4" w:space="0" w:color="000000"/>
              <w:right w:val="single" w:sz="4" w:space="0" w:color="000000"/>
            </w:tcBorders>
          </w:tcPr>
          <w:p w:rsidR="00E66079" w:rsidRPr="00A57768" w:rsidRDefault="001D456B">
            <w:pPr>
              <w:spacing w:after="0" w:line="259" w:lineRule="auto"/>
              <w:ind w:left="0" w:right="70" w:firstLine="0"/>
              <w:jc w:val="right"/>
              <w:rPr>
                <w:sz w:val="22"/>
              </w:rPr>
            </w:pPr>
            <w:r>
              <w:rPr>
                <w:sz w:val="22"/>
              </w:rPr>
              <w:t>0</w:t>
            </w:r>
          </w:p>
        </w:tc>
      </w:tr>
      <w:tr w:rsidR="00E66079" w:rsidRPr="00A57768">
        <w:trPr>
          <w:trHeight w:val="286"/>
        </w:trPr>
        <w:tc>
          <w:tcPr>
            <w:tcW w:w="4503"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t xml:space="preserve">- stočné a odchyt zrážkovej vody </w:t>
            </w:r>
          </w:p>
        </w:tc>
        <w:tc>
          <w:tcPr>
            <w:tcW w:w="2268" w:type="dxa"/>
            <w:tcBorders>
              <w:top w:val="single" w:sz="4" w:space="0" w:color="000000"/>
              <w:left w:val="single" w:sz="4" w:space="0" w:color="000000"/>
              <w:bottom w:val="single" w:sz="4" w:space="0" w:color="000000"/>
              <w:right w:val="single" w:sz="4" w:space="0" w:color="000000"/>
            </w:tcBorders>
          </w:tcPr>
          <w:p w:rsidR="00E66079" w:rsidRPr="00A57768" w:rsidRDefault="00B74935">
            <w:pPr>
              <w:spacing w:after="0" w:line="259" w:lineRule="auto"/>
              <w:ind w:left="0" w:right="66" w:firstLine="0"/>
              <w:jc w:val="right"/>
              <w:rPr>
                <w:sz w:val="22"/>
              </w:rPr>
            </w:pPr>
            <w:r>
              <w:rPr>
                <w:sz w:val="22"/>
              </w:rPr>
              <w:t>15 038</w:t>
            </w:r>
          </w:p>
        </w:tc>
        <w:tc>
          <w:tcPr>
            <w:tcW w:w="2441" w:type="dxa"/>
            <w:tcBorders>
              <w:top w:val="single" w:sz="4" w:space="0" w:color="000000"/>
              <w:left w:val="single" w:sz="4" w:space="0" w:color="000000"/>
              <w:bottom w:val="single" w:sz="4" w:space="0" w:color="000000"/>
              <w:right w:val="single" w:sz="4" w:space="0" w:color="000000"/>
            </w:tcBorders>
          </w:tcPr>
          <w:p w:rsidR="00E66079" w:rsidRPr="00A57768" w:rsidRDefault="001D456B">
            <w:pPr>
              <w:spacing w:after="0" w:line="259" w:lineRule="auto"/>
              <w:ind w:left="0" w:right="68" w:firstLine="0"/>
              <w:jc w:val="right"/>
              <w:rPr>
                <w:sz w:val="22"/>
              </w:rPr>
            </w:pPr>
            <w:r>
              <w:rPr>
                <w:sz w:val="22"/>
              </w:rPr>
              <w:t>479</w:t>
            </w:r>
          </w:p>
        </w:tc>
      </w:tr>
      <w:tr w:rsidR="00E66079" w:rsidRPr="00A57768">
        <w:trPr>
          <w:trHeight w:val="288"/>
        </w:trPr>
        <w:tc>
          <w:tcPr>
            <w:tcW w:w="4503"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t xml:space="preserve">- ubytovanie hostí </w:t>
            </w:r>
          </w:p>
        </w:tc>
        <w:tc>
          <w:tcPr>
            <w:tcW w:w="2268" w:type="dxa"/>
            <w:tcBorders>
              <w:top w:val="single" w:sz="4" w:space="0" w:color="000000"/>
              <w:left w:val="single" w:sz="4" w:space="0" w:color="000000"/>
              <w:bottom w:val="single" w:sz="4" w:space="0" w:color="000000"/>
              <w:right w:val="single" w:sz="4" w:space="0" w:color="000000"/>
            </w:tcBorders>
          </w:tcPr>
          <w:p w:rsidR="00E66079" w:rsidRPr="00A57768" w:rsidRDefault="00B74935">
            <w:pPr>
              <w:spacing w:after="0" w:line="259" w:lineRule="auto"/>
              <w:ind w:left="0" w:right="66" w:firstLine="0"/>
              <w:jc w:val="right"/>
              <w:rPr>
                <w:sz w:val="22"/>
              </w:rPr>
            </w:pPr>
            <w:r>
              <w:rPr>
                <w:sz w:val="22"/>
              </w:rPr>
              <w:t>452</w:t>
            </w:r>
          </w:p>
        </w:tc>
        <w:tc>
          <w:tcPr>
            <w:tcW w:w="2441" w:type="dxa"/>
            <w:tcBorders>
              <w:top w:val="single" w:sz="4" w:space="0" w:color="000000"/>
              <w:left w:val="single" w:sz="4" w:space="0" w:color="000000"/>
              <w:bottom w:val="single" w:sz="4" w:space="0" w:color="000000"/>
              <w:right w:val="single" w:sz="4" w:space="0" w:color="000000"/>
            </w:tcBorders>
          </w:tcPr>
          <w:p w:rsidR="00E66079" w:rsidRPr="00A57768" w:rsidRDefault="001D456B">
            <w:pPr>
              <w:spacing w:after="0" w:line="259" w:lineRule="auto"/>
              <w:ind w:left="0" w:right="68" w:firstLine="0"/>
              <w:jc w:val="right"/>
              <w:rPr>
                <w:sz w:val="22"/>
              </w:rPr>
            </w:pPr>
            <w:r>
              <w:rPr>
                <w:sz w:val="22"/>
              </w:rPr>
              <w:t>525</w:t>
            </w:r>
          </w:p>
        </w:tc>
      </w:tr>
      <w:tr w:rsidR="00E66079" w:rsidRPr="00A57768">
        <w:trPr>
          <w:trHeight w:val="286"/>
        </w:trPr>
        <w:tc>
          <w:tcPr>
            <w:tcW w:w="4503"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t xml:space="preserve">- poskytnuté stravovacie služby </w:t>
            </w:r>
          </w:p>
        </w:tc>
        <w:tc>
          <w:tcPr>
            <w:tcW w:w="2268" w:type="dxa"/>
            <w:tcBorders>
              <w:top w:val="single" w:sz="4" w:space="0" w:color="000000"/>
              <w:left w:val="single" w:sz="4" w:space="0" w:color="000000"/>
              <w:bottom w:val="single" w:sz="4" w:space="0" w:color="000000"/>
              <w:right w:val="single" w:sz="4" w:space="0" w:color="000000"/>
            </w:tcBorders>
          </w:tcPr>
          <w:p w:rsidR="00E66079" w:rsidRPr="00A57768" w:rsidRDefault="00B74935">
            <w:pPr>
              <w:spacing w:after="0" w:line="259" w:lineRule="auto"/>
              <w:ind w:left="0" w:right="66" w:firstLine="0"/>
              <w:jc w:val="right"/>
              <w:rPr>
                <w:sz w:val="22"/>
              </w:rPr>
            </w:pPr>
            <w:r>
              <w:rPr>
                <w:sz w:val="22"/>
              </w:rPr>
              <w:t>13 662</w:t>
            </w:r>
          </w:p>
        </w:tc>
        <w:tc>
          <w:tcPr>
            <w:tcW w:w="2441" w:type="dxa"/>
            <w:tcBorders>
              <w:top w:val="single" w:sz="4" w:space="0" w:color="000000"/>
              <w:left w:val="single" w:sz="4" w:space="0" w:color="000000"/>
              <w:bottom w:val="single" w:sz="4" w:space="0" w:color="000000"/>
              <w:right w:val="single" w:sz="4" w:space="0" w:color="000000"/>
            </w:tcBorders>
          </w:tcPr>
          <w:p w:rsidR="00E66079" w:rsidRPr="00A57768" w:rsidRDefault="001D456B">
            <w:pPr>
              <w:spacing w:after="0" w:line="259" w:lineRule="auto"/>
              <w:ind w:left="0" w:right="68" w:firstLine="0"/>
              <w:jc w:val="right"/>
              <w:rPr>
                <w:sz w:val="22"/>
              </w:rPr>
            </w:pPr>
            <w:r>
              <w:rPr>
                <w:sz w:val="22"/>
              </w:rPr>
              <w:t>885</w:t>
            </w:r>
          </w:p>
        </w:tc>
      </w:tr>
      <w:tr w:rsidR="00E66079" w:rsidRPr="00A57768">
        <w:trPr>
          <w:trHeight w:val="302"/>
        </w:trPr>
        <w:tc>
          <w:tcPr>
            <w:tcW w:w="4503"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t xml:space="preserve">- poštovné </w:t>
            </w:r>
          </w:p>
        </w:tc>
        <w:tc>
          <w:tcPr>
            <w:tcW w:w="2268" w:type="dxa"/>
            <w:tcBorders>
              <w:top w:val="single" w:sz="4" w:space="0" w:color="000000"/>
              <w:left w:val="single" w:sz="4" w:space="0" w:color="000000"/>
              <w:bottom w:val="single" w:sz="4" w:space="0" w:color="000000"/>
              <w:right w:val="single" w:sz="4" w:space="0" w:color="000000"/>
            </w:tcBorders>
          </w:tcPr>
          <w:p w:rsidR="00E66079" w:rsidRPr="00E022F8" w:rsidRDefault="00B74935" w:rsidP="00E022F8">
            <w:pPr>
              <w:pStyle w:val="Odsekzoznamu"/>
              <w:numPr>
                <w:ilvl w:val="0"/>
                <w:numId w:val="28"/>
              </w:numPr>
              <w:spacing w:after="0" w:line="259" w:lineRule="auto"/>
              <w:ind w:right="66"/>
              <w:jc w:val="right"/>
              <w:rPr>
                <w:sz w:val="22"/>
              </w:rPr>
            </w:pPr>
            <w:r w:rsidRPr="00E022F8">
              <w:rPr>
                <w:sz w:val="22"/>
              </w:rPr>
              <w:t>17</w:t>
            </w:r>
          </w:p>
        </w:tc>
        <w:tc>
          <w:tcPr>
            <w:tcW w:w="2441" w:type="dxa"/>
            <w:tcBorders>
              <w:top w:val="single" w:sz="4" w:space="0" w:color="000000"/>
              <w:left w:val="single" w:sz="4" w:space="0" w:color="000000"/>
              <w:bottom w:val="single" w:sz="4" w:space="0" w:color="000000"/>
              <w:right w:val="single" w:sz="4" w:space="0" w:color="000000"/>
            </w:tcBorders>
          </w:tcPr>
          <w:p w:rsidR="00E66079" w:rsidRPr="00A57768" w:rsidRDefault="001D456B">
            <w:pPr>
              <w:spacing w:after="0" w:line="259" w:lineRule="auto"/>
              <w:ind w:left="0" w:right="70" w:firstLine="0"/>
              <w:jc w:val="right"/>
              <w:rPr>
                <w:sz w:val="22"/>
              </w:rPr>
            </w:pPr>
            <w:r>
              <w:rPr>
                <w:sz w:val="22"/>
              </w:rPr>
              <w:t>5</w:t>
            </w:r>
          </w:p>
        </w:tc>
      </w:tr>
      <w:tr w:rsidR="001D456B" w:rsidRPr="00A57768">
        <w:trPr>
          <w:trHeight w:val="302"/>
        </w:trPr>
        <w:tc>
          <w:tcPr>
            <w:tcW w:w="4503" w:type="dxa"/>
            <w:tcBorders>
              <w:top w:val="single" w:sz="4" w:space="0" w:color="000000"/>
              <w:left w:val="single" w:sz="4" w:space="0" w:color="000000"/>
              <w:bottom w:val="single" w:sz="4" w:space="0" w:color="000000"/>
              <w:right w:val="single" w:sz="4" w:space="0" w:color="000000"/>
            </w:tcBorders>
          </w:tcPr>
          <w:p w:rsidR="001D456B" w:rsidRPr="00E022F8" w:rsidRDefault="00E022F8" w:rsidP="00E022F8">
            <w:pPr>
              <w:pStyle w:val="Odsekzoznamu"/>
              <w:numPr>
                <w:ilvl w:val="0"/>
                <w:numId w:val="26"/>
              </w:numPr>
              <w:spacing w:after="0" w:line="259" w:lineRule="auto"/>
              <w:ind w:right="0"/>
              <w:jc w:val="left"/>
              <w:rPr>
                <w:sz w:val="22"/>
              </w:rPr>
            </w:pPr>
            <w:r>
              <w:rPr>
                <w:sz w:val="22"/>
              </w:rPr>
              <w:t>k</w:t>
            </w:r>
            <w:r w:rsidR="001D456B" w:rsidRPr="00E022F8">
              <w:rPr>
                <w:sz w:val="22"/>
              </w:rPr>
              <w:t xml:space="preserve">rátkodobý </w:t>
            </w:r>
            <w:proofErr w:type="spellStart"/>
            <w:r w:rsidR="001D456B" w:rsidRPr="00E022F8">
              <w:rPr>
                <w:sz w:val="22"/>
              </w:rPr>
              <w:t>nehm.majetok</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1D456B" w:rsidRDefault="001D456B">
            <w:pPr>
              <w:spacing w:after="0" w:line="259" w:lineRule="auto"/>
              <w:ind w:left="0" w:right="66" w:firstLine="0"/>
              <w:jc w:val="right"/>
              <w:rPr>
                <w:sz w:val="22"/>
              </w:rPr>
            </w:pPr>
            <w:r>
              <w:rPr>
                <w:sz w:val="22"/>
              </w:rPr>
              <w:t>7 955</w:t>
            </w:r>
          </w:p>
        </w:tc>
        <w:tc>
          <w:tcPr>
            <w:tcW w:w="2441" w:type="dxa"/>
            <w:tcBorders>
              <w:top w:val="single" w:sz="4" w:space="0" w:color="000000"/>
              <w:left w:val="single" w:sz="4" w:space="0" w:color="000000"/>
              <w:bottom w:val="single" w:sz="4" w:space="0" w:color="000000"/>
              <w:right w:val="single" w:sz="4" w:space="0" w:color="000000"/>
            </w:tcBorders>
          </w:tcPr>
          <w:p w:rsidR="001D456B" w:rsidRPr="00A57768" w:rsidRDefault="001D456B">
            <w:pPr>
              <w:spacing w:after="0" w:line="259" w:lineRule="auto"/>
              <w:ind w:left="0" w:right="70" w:firstLine="0"/>
              <w:jc w:val="right"/>
              <w:rPr>
                <w:sz w:val="22"/>
              </w:rPr>
            </w:pPr>
            <w:r>
              <w:rPr>
                <w:sz w:val="22"/>
              </w:rPr>
              <w:t>0</w:t>
            </w:r>
          </w:p>
        </w:tc>
      </w:tr>
      <w:tr w:rsidR="00E66079" w:rsidRPr="00A57768">
        <w:trPr>
          <w:trHeight w:val="288"/>
        </w:trPr>
        <w:tc>
          <w:tcPr>
            <w:tcW w:w="4503"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t xml:space="preserve">- ostatné služby </w:t>
            </w:r>
          </w:p>
        </w:tc>
        <w:tc>
          <w:tcPr>
            <w:tcW w:w="2268" w:type="dxa"/>
            <w:tcBorders>
              <w:top w:val="single" w:sz="4" w:space="0" w:color="000000"/>
              <w:left w:val="single" w:sz="4" w:space="0" w:color="000000"/>
              <w:bottom w:val="single" w:sz="4" w:space="0" w:color="000000"/>
              <w:right w:val="single" w:sz="4" w:space="0" w:color="000000"/>
            </w:tcBorders>
          </w:tcPr>
          <w:p w:rsidR="00E66079" w:rsidRPr="00A57768" w:rsidRDefault="001D456B">
            <w:pPr>
              <w:spacing w:after="0" w:line="259" w:lineRule="auto"/>
              <w:ind w:left="0" w:right="66" w:firstLine="0"/>
              <w:jc w:val="right"/>
              <w:rPr>
                <w:sz w:val="22"/>
              </w:rPr>
            </w:pPr>
            <w:r>
              <w:rPr>
                <w:sz w:val="22"/>
              </w:rPr>
              <w:t>139 783</w:t>
            </w:r>
          </w:p>
        </w:tc>
        <w:tc>
          <w:tcPr>
            <w:tcW w:w="2441" w:type="dxa"/>
            <w:tcBorders>
              <w:top w:val="single" w:sz="4" w:space="0" w:color="000000"/>
              <w:left w:val="single" w:sz="4" w:space="0" w:color="000000"/>
              <w:bottom w:val="single" w:sz="4" w:space="0" w:color="000000"/>
              <w:right w:val="single" w:sz="4" w:space="0" w:color="000000"/>
            </w:tcBorders>
          </w:tcPr>
          <w:p w:rsidR="00E66079" w:rsidRPr="00A57768" w:rsidRDefault="00174BE5">
            <w:pPr>
              <w:spacing w:after="0" w:line="259" w:lineRule="auto"/>
              <w:ind w:left="0" w:right="68" w:firstLine="0"/>
              <w:jc w:val="right"/>
              <w:rPr>
                <w:sz w:val="22"/>
              </w:rPr>
            </w:pPr>
            <w:r>
              <w:rPr>
                <w:sz w:val="22"/>
              </w:rPr>
              <w:t>58</w:t>
            </w:r>
          </w:p>
        </w:tc>
      </w:tr>
    </w:tbl>
    <w:p w:rsidR="00E66079" w:rsidRDefault="007A30CE">
      <w:pPr>
        <w:spacing w:after="0" w:line="259" w:lineRule="auto"/>
        <w:ind w:left="142" w:right="0" w:firstLine="0"/>
        <w:jc w:val="left"/>
      </w:pPr>
      <w:r>
        <w:rPr>
          <w:color w:val="538135"/>
        </w:rPr>
        <w:t xml:space="preserve"> </w:t>
      </w:r>
      <w:r>
        <w:t xml:space="preserve"> </w:t>
      </w:r>
    </w:p>
    <w:p w:rsidR="00E66079" w:rsidRDefault="007A30CE">
      <w:pPr>
        <w:spacing w:after="0" w:line="259" w:lineRule="auto"/>
        <w:ind w:left="142" w:right="0" w:firstLine="0"/>
        <w:jc w:val="left"/>
      </w:pPr>
      <w:r>
        <w:t xml:space="preserve"> </w:t>
      </w:r>
    </w:p>
    <w:p w:rsidR="00E66079" w:rsidRDefault="007A30CE">
      <w:pPr>
        <w:ind w:left="137" w:right="57"/>
      </w:pPr>
      <w:r>
        <w:t xml:space="preserve">Opis významných nákladov na účte 547 – Osobitné náklady spoluriešiteľa </w:t>
      </w:r>
    </w:p>
    <w:p w:rsidR="00E66079" w:rsidRDefault="007A30CE">
      <w:pPr>
        <w:spacing w:after="0" w:line="259" w:lineRule="auto"/>
        <w:ind w:left="142" w:right="0" w:firstLine="0"/>
        <w:jc w:val="left"/>
      </w:pPr>
      <w:r>
        <w:t xml:space="preserve"> </w:t>
      </w:r>
    </w:p>
    <w:tbl>
      <w:tblPr>
        <w:tblStyle w:val="TableGrid"/>
        <w:tblW w:w="9182" w:type="dxa"/>
        <w:tblInd w:w="34" w:type="dxa"/>
        <w:tblCellMar>
          <w:top w:w="13" w:type="dxa"/>
          <w:left w:w="108" w:type="dxa"/>
          <w:right w:w="41" w:type="dxa"/>
        </w:tblCellMar>
        <w:tblLook w:val="04A0" w:firstRow="1" w:lastRow="0" w:firstColumn="1" w:lastColumn="0" w:noHBand="0" w:noVBand="1"/>
      </w:tblPr>
      <w:tblGrid>
        <w:gridCol w:w="4645"/>
        <w:gridCol w:w="1985"/>
        <w:gridCol w:w="2552"/>
      </w:tblGrid>
      <w:tr w:rsidR="00E66079">
        <w:trPr>
          <w:trHeight w:val="288"/>
        </w:trPr>
        <w:tc>
          <w:tcPr>
            <w:tcW w:w="4645"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pPr>
            <w:r>
              <w:rPr>
                <w:b/>
              </w:rPr>
              <w:t xml:space="preserve">Hlavná činnosť </w:t>
            </w:r>
          </w:p>
        </w:tc>
        <w:tc>
          <w:tcPr>
            <w:tcW w:w="2552"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rPr>
                <w:b/>
              </w:rPr>
              <w:t xml:space="preserve">Zdaňovaná činnosť </w:t>
            </w:r>
          </w:p>
        </w:tc>
      </w:tr>
      <w:tr w:rsidR="00E66079" w:rsidRPr="00A57768">
        <w:trPr>
          <w:trHeight w:val="286"/>
        </w:trPr>
        <w:tc>
          <w:tcPr>
            <w:tcW w:w="4645"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b/>
                <w:sz w:val="22"/>
              </w:rPr>
              <w:t xml:space="preserve">Osobitné náklady spoluriešiteľa </w:t>
            </w:r>
          </w:p>
        </w:tc>
        <w:tc>
          <w:tcPr>
            <w:tcW w:w="1985" w:type="dxa"/>
            <w:tcBorders>
              <w:top w:val="single" w:sz="4" w:space="0" w:color="000000"/>
              <w:left w:val="single" w:sz="4" w:space="0" w:color="000000"/>
              <w:bottom w:val="single" w:sz="4" w:space="0" w:color="000000"/>
              <w:right w:val="single" w:sz="4" w:space="0" w:color="000000"/>
            </w:tcBorders>
          </w:tcPr>
          <w:p w:rsidR="00E66079" w:rsidRPr="00A57768" w:rsidRDefault="00E87568">
            <w:pPr>
              <w:spacing w:after="0" w:line="259" w:lineRule="auto"/>
              <w:ind w:left="0" w:right="66" w:firstLine="0"/>
              <w:jc w:val="right"/>
              <w:rPr>
                <w:sz w:val="22"/>
              </w:rPr>
            </w:pPr>
            <w:r>
              <w:rPr>
                <w:b/>
                <w:sz w:val="22"/>
              </w:rPr>
              <w:t>115 609</w:t>
            </w:r>
            <w:r w:rsidR="007A30CE" w:rsidRPr="00A57768">
              <w:rPr>
                <w:b/>
                <w:sz w:val="22"/>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E66079" w:rsidRPr="00A57768" w:rsidRDefault="00E87568">
            <w:pPr>
              <w:spacing w:after="0" w:line="259" w:lineRule="auto"/>
              <w:ind w:left="0" w:right="65" w:firstLine="0"/>
              <w:jc w:val="right"/>
              <w:rPr>
                <w:sz w:val="22"/>
              </w:rPr>
            </w:pPr>
            <w:r>
              <w:rPr>
                <w:b/>
                <w:sz w:val="22"/>
              </w:rPr>
              <w:t>253</w:t>
            </w:r>
            <w:r w:rsidR="007A30CE" w:rsidRPr="00A57768">
              <w:rPr>
                <w:b/>
                <w:sz w:val="22"/>
              </w:rPr>
              <w:t xml:space="preserve"> </w:t>
            </w:r>
          </w:p>
        </w:tc>
      </w:tr>
      <w:tr w:rsidR="00E66079" w:rsidRPr="00A57768">
        <w:trPr>
          <w:trHeight w:val="286"/>
        </w:trPr>
        <w:tc>
          <w:tcPr>
            <w:tcW w:w="4645"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t xml:space="preserve">Z toho: </w:t>
            </w:r>
          </w:p>
        </w:tc>
        <w:tc>
          <w:tcPr>
            <w:tcW w:w="1985"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right"/>
              <w:rPr>
                <w:sz w:val="22"/>
              </w:rPr>
            </w:pPr>
            <w:r w:rsidRPr="00A57768">
              <w:rPr>
                <w:sz w:val="22"/>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right"/>
              <w:rPr>
                <w:sz w:val="22"/>
              </w:rPr>
            </w:pPr>
            <w:r w:rsidRPr="00A57768">
              <w:rPr>
                <w:sz w:val="22"/>
              </w:rPr>
              <w:t xml:space="preserve"> </w:t>
            </w:r>
          </w:p>
        </w:tc>
      </w:tr>
      <w:tr w:rsidR="00E66079" w:rsidRPr="00A57768">
        <w:trPr>
          <w:trHeight w:val="286"/>
        </w:trPr>
        <w:tc>
          <w:tcPr>
            <w:tcW w:w="4645"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t xml:space="preserve">Cestovné náklady- doktorandi </w:t>
            </w:r>
          </w:p>
        </w:tc>
        <w:tc>
          <w:tcPr>
            <w:tcW w:w="1985" w:type="dxa"/>
            <w:tcBorders>
              <w:top w:val="single" w:sz="4" w:space="0" w:color="000000"/>
              <w:left w:val="single" w:sz="4" w:space="0" w:color="000000"/>
              <w:bottom w:val="single" w:sz="4" w:space="0" w:color="000000"/>
              <w:right w:val="single" w:sz="4" w:space="0" w:color="000000"/>
            </w:tcBorders>
          </w:tcPr>
          <w:p w:rsidR="00E66079" w:rsidRPr="00A57768" w:rsidRDefault="003F1E29">
            <w:pPr>
              <w:spacing w:after="0" w:line="259" w:lineRule="auto"/>
              <w:ind w:left="0" w:right="65" w:firstLine="0"/>
              <w:jc w:val="right"/>
              <w:rPr>
                <w:sz w:val="22"/>
              </w:rPr>
            </w:pPr>
            <w:r>
              <w:rPr>
                <w:sz w:val="22"/>
              </w:rPr>
              <w:t>888</w:t>
            </w:r>
          </w:p>
        </w:tc>
        <w:tc>
          <w:tcPr>
            <w:tcW w:w="2552" w:type="dxa"/>
            <w:tcBorders>
              <w:top w:val="single" w:sz="4" w:space="0" w:color="000000"/>
              <w:left w:val="single" w:sz="4" w:space="0" w:color="000000"/>
              <w:bottom w:val="single" w:sz="4" w:space="0" w:color="000000"/>
              <w:right w:val="single" w:sz="4" w:space="0" w:color="000000"/>
            </w:tcBorders>
          </w:tcPr>
          <w:p w:rsidR="00E66079" w:rsidRPr="00A57768" w:rsidRDefault="003F1E29">
            <w:pPr>
              <w:spacing w:after="0" w:line="259" w:lineRule="auto"/>
              <w:ind w:left="0" w:right="65" w:firstLine="0"/>
              <w:jc w:val="right"/>
              <w:rPr>
                <w:sz w:val="22"/>
              </w:rPr>
            </w:pPr>
            <w:r>
              <w:rPr>
                <w:sz w:val="22"/>
              </w:rPr>
              <w:t>253</w:t>
            </w:r>
            <w:r w:rsidR="007A30CE" w:rsidRPr="00A57768">
              <w:rPr>
                <w:sz w:val="22"/>
              </w:rPr>
              <w:t xml:space="preserve"> </w:t>
            </w:r>
          </w:p>
        </w:tc>
      </w:tr>
      <w:tr w:rsidR="00E66079" w:rsidRPr="00A57768">
        <w:trPr>
          <w:trHeight w:val="286"/>
        </w:trPr>
        <w:tc>
          <w:tcPr>
            <w:tcW w:w="4645"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t xml:space="preserve">Náklady na mobilitu študentov </w:t>
            </w:r>
          </w:p>
        </w:tc>
        <w:tc>
          <w:tcPr>
            <w:tcW w:w="1985" w:type="dxa"/>
            <w:tcBorders>
              <w:top w:val="single" w:sz="4" w:space="0" w:color="000000"/>
              <w:left w:val="single" w:sz="4" w:space="0" w:color="000000"/>
              <w:bottom w:val="single" w:sz="4" w:space="0" w:color="000000"/>
              <w:right w:val="single" w:sz="4" w:space="0" w:color="000000"/>
            </w:tcBorders>
          </w:tcPr>
          <w:p w:rsidR="00E66079" w:rsidRPr="00A57768" w:rsidRDefault="003F1E29">
            <w:pPr>
              <w:spacing w:after="0" w:line="259" w:lineRule="auto"/>
              <w:ind w:left="0" w:right="66" w:firstLine="0"/>
              <w:jc w:val="right"/>
              <w:rPr>
                <w:sz w:val="22"/>
              </w:rPr>
            </w:pPr>
            <w:r>
              <w:rPr>
                <w:sz w:val="22"/>
              </w:rPr>
              <w:t>114 721</w:t>
            </w:r>
          </w:p>
        </w:tc>
        <w:tc>
          <w:tcPr>
            <w:tcW w:w="2552"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68" w:firstLine="0"/>
              <w:jc w:val="right"/>
              <w:rPr>
                <w:sz w:val="22"/>
              </w:rPr>
            </w:pPr>
            <w:r w:rsidRPr="00A57768">
              <w:rPr>
                <w:sz w:val="22"/>
              </w:rPr>
              <w:t xml:space="preserve">0 </w:t>
            </w:r>
          </w:p>
        </w:tc>
      </w:tr>
    </w:tbl>
    <w:p w:rsidR="00E66079" w:rsidRDefault="007A30CE">
      <w:pPr>
        <w:spacing w:after="19" w:line="259" w:lineRule="auto"/>
        <w:ind w:left="142" w:right="0" w:firstLine="0"/>
        <w:jc w:val="left"/>
      </w:pPr>
      <w:r>
        <w:t xml:space="preserve"> </w:t>
      </w:r>
    </w:p>
    <w:p w:rsidR="00E66079" w:rsidRDefault="007A30CE">
      <w:pPr>
        <w:ind w:left="137" w:right="57"/>
      </w:pPr>
      <w:r>
        <w:t xml:space="preserve">Opis významných nákladov na účte 549 – Iné ostatné náklady </w:t>
      </w:r>
    </w:p>
    <w:p w:rsidR="00E66079" w:rsidRDefault="007A30CE">
      <w:pPr>
        <w:spacing w:after="0" w:line="259" w:lineRule="auto"/>
        <w:ind w:left="142" w:right="0" w:firstLine="0"/>
        <w:jc w:val="left"/>
      </w:pPr>
      <w:r>
        <w:t xml:space="preserve"> </w:t>
      </w:r>
    </w:p>
    <w:tbl>
      <w:tblPr>
        <w:tblStyle w:val="TableGrid"/>
        <w:tblW w:w="9465" w:type="dxa"/>
        <w:tblInd w:w="34" w:type="dxa"/>
        <w:tblCellMar>
          <w:top w:w="13" w:type="dxa"/>
          <w:left w:w="108" w:type="dxa"/>
          <w:right w:w="41" w:type="dxa"/>
        </w:tblCellMar>
        <w:tblLook w:val="04A0" w:firstRow="1" w:lastRow="0" w:firstColumn="1" w:lastColumn="0" w:noHBand="0" w:noVBand="1"/>
      </w:tblPr>
      <w:tblGrid>
        <w:gridCol w:w="3370"/>
        <w:gridCol w:w="3260"/>
        <w:gridCol w:w="2835"/>
      </w:tblGrid>
      <w:tr w:rsidR="00E66079">
        <w:trPr>
          <w:trHeight w:val="286"/>
        </w:trPr>
        <w:tc>
          <w:tcPr>
            <w:tcW w:w="3371"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rPr>
                <w:b/>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68" w:firstLine="0"/>
              <w:jc w:val="center"/>
            </w:pPr>
            <w:r>
              <w:rPr>
                <w:b/>
              </w:rPr>
              <w:t xml:space="preserve">Hlavná činnosť </w:t>
            </w:r>
          </w:p>
        </w:tc>
        <w:tc>
          <w:tcPr>
            <w:tcW w:w="2835"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69" w:firstLine="0"/>
              <w:jc w:val="center"/>
            </w:pPr>
            <w:r>
              <w:rPr>
                <w:b/>
              </w:rPr>
              <w:t xml:space="preserve">Zdaňovaná činnosť </w:t>
            </w:r>
          </w:p>
        </w:tc>
      </w:tr>
      <w:tr w:rsidR="00E66079" w:rsidRPr="00A57768">
        <w:trPr>
          <w:trHeight w:val="289"/>
        </w:trPr>
        <w:tc>
          <w:tcPr>
            <w:tcW w:w="3371"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b/>
                <w:sz w:val="22"/>
              </w:rPr>
              <w:t xml:space="preserve">Iné ostatné náklady </w:t>
            </w:r>
          </w:p>
        </w:tc>
        <w:tc>
          <w:tcPr>
            <w:tcW w:w="3260" w:type="dxa"/>
            <w:tcBorders>
              <w:top w:val="single" w:sz="4" w:space="0" w:color="000000"/>
              <w:left w:val="single" w:sz="4" w:space="0" w:color="000000"/>
              <w:bottom w:val="single" w:sz="4" w:space="0" w:color="000000"/>
              <w:right w:val="single" w:sz="4" w:space="0" w:color="000000"/>
            </w:tcBorders>
          </w:tcPr>
          <w:p w:rsidR="00E66079" w:rsidRPr="00A57768" w:rsidRDefault="003F1E29">
            <w:pPr>
              <w:spacing w:after="0" w:line="259" w:lineRule="auto"/>
              <w:ind w:left="0" w:right="66" w:firstLine="0"/>
              <w:jc w:val="right"/>
              <w:rPr>
                <w:sz w:val="22"/>
              </w:rPr>
            </w:pPr>
            <w:r>
              <w:rPr>
                <w:b/>
                <w:sz w:val="22"/>
              </w:rPr>
              <w:t>784 434</w:t>
            </w:r>
          </w:p>
        </w:tc>
        <w:tc>
          <w:tcPr>
            <w:tcW w:w="2835" w:type="dxa"/>
            <w:tcBorders>
              <w:top w:val="single" w:sz="4" w:space="0" w:color="000000"/>
              <w:left w:val="single" w:sz="4" w:space="0" w:color="000000"/>
              <w:bottom w:val="single" w:sz="4" w:space="0" w:color="000000"/>
              <w:right w:val="single" w:sz="4" w:space="0" w:color="000000"/>
            </w:tcBorders>
          </w:tcPr>
          <w:p w:rsidR="00E66079" w:rsidRPr="00A57768" w:rsidRDefault="003F1E29">
            <w:pPr>
              <w:spacing w:after="0" w:line="259" w:lineRule="auto"/>
              <w:ind w:left="0" w:right="65" w:firstLine="0"/>
              <w:jc w:val="right"/>
              <w:rPr>
                <w:sz w:val="22"/>
              </w:rPr>
            </w:pPr>
            <w:r>
              <w:rPr>
                <w:b/>
                <w:sz w:val="22"/>
              </w:rPr>
              <w:t>329</w:t>
            </w:r>
          </w:p>
        </w:tc>
      </w:tr>
      <w:tr w:rsidR="00E66079" w:rsidRPr="00A57768">
        <w:trPr>
          <w:trHeight w:val="286"/>
        </w:trPr>
        <w:tc>
          <w:tcPr>
            <w:tcW w:w="3371"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t xml:space="preserve">Z toho: </w:t>
            </w:r>
          </w:p>
        </w:tc>
        <w:tc>
          <w:tcPr>
            <w:tcW w:w="3260"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right"/>
              <w:rPr>
                <w:sz w:val="22"/>
              </w:rPr>
            </w:pPr>
            <w:r w:rsidRPr="00A57768">
              <w:rPr>
                <w:sz w:val="22"/>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right"/>
              <w:rPr>
                <w:sz w:val="22"/>
              </w:rPr>
            </w:pPr>
            <w:r w:rsidRPr="00A57768">
              <w:rPr>
                <w:sz w:val="22"/>
              </w:rPr>
              <w:t xml:space="preserve"> </w:t>
            </w:r>
          </w:p>
        </w:tc>
      </w:tr>
      <w:tr w:rsidR="00E66079" w:rsidRPr="00A57768">
        <w:trPr>
          <w:trHeight w:val="286"/>
        </w:trPr>
        <w:tc>
          <w:tcPr>
            <w:tcW w:w="3371"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t xml:space="preserve">Štipendiá doktorandov </w:t>
            </w:r>
          </w:p>
        </w:tc>
        <w:tc>
          <w:tcPr>
            <w:tcW w:w="3260" w:type="dxa"/>
            <w:tcBorders>
              <w:top w:val="single" w:sz="4" w:space="0" w:color="000000"/>
              <w:left w:val="single" w:sz="4" w:space="0" w:color="000000"/>
              <w:bottom w:val="single" w:sz="4" w:space="0" w:color="000000"/>
              <w:right w:val="single" w:sz="4" w:space="0" w:color="000000"/>
            </w:tcBorders>
          </w:tcPr>
          <w:p w:rsidR="00E66079" w:rsidRPr="00A57768" w:rsidRDefault="00D04A64">
            <w:pPr>
              <w:spacing w:after="0" w:line="259" w:lineRule="auto"/>
              <w:ind w:left="0" w:right="66" w:firstLine="0"/>
              <w:jc w:val="right"/>
              <w:rPr>
                <w:sz w:val="22"/>
              </w:rPr>
            </w:pPr>
            <w:r>
              <w:rPr>
                <w:sz w:val="22"/>
              </w:rPr>
              <w:t>403 566</w:t>
            </w:r>
            <w:r w:rsidR="007A30CE" w:rsidRPr="00A57768">
              <w:rPr>
                <w:sz w:val="22"/>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66079" w:rsidRPr="00A57768" w:rsidRDefault="00D04A64">
            <w:pPr>
              <w:spacing w:after="0" w:line="259" w:lineRule="auto"/>
              <w:ind w:left="0" w:right="68" w:firstLine="0"/>
              <w:jc w:val="right"/>
              <w:rPr>
                <w:sz w:val="22"/>
              </w:rPr>
            </w:pPr>
            <w:r>
              <w:rPr>
                <w:sz w:val="22"/>
              </w:rPr>
              <w:t>20</w:t>
            </w:r>
            <w:r w:rsidR="007A30CE" w:rsidRPr="00A57768">
              <w:rPr>
                <w:sz w:val="22"/>
              </w:rPr>
              <w:t xml:space="preserve">0 </w:t>
            </w:r>
          </w:p>
        </w:tc>
      </w:tr>
      <w:tr w:rsidR="00E66079" w:rsidRPr="00A57768">
        <w:trPr>
          <w:trHeight w:val="286"/>
        </w:trPr>
        <w:tc>
          <w:tcPr>
            <w:tcW w:w="3371"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lastRenderedPageBreak/>
              <w:t xml:space="preserve">Bankové poplatky </w:t>
            </w:r>
          </w:p>
        </w:tc>
        <w:tc>
          <w:tcPr>
            <w:tcW w:w="3260" w:type="dxa"/>
            <w:tcBorders>
              <w:top w:val="single" w:sz="4" w:space="0" w:color="000000"/>
              <w:left w:val="single" w:sz="4" w:space="0" w:color="000000"/>
              <w:bottom w:val="single" w:sz="4" w:space="0" w:color="000000"/>
              <w:right w:val="single" w:sz="4" w:space="0" w:color="000000"/>
            </w:tcBorders>
          </w:tcPr>
          <w:p w:rsidR="00E66079" w:rsidRPr="00A57768" w:rsidRDefault="003F1E29">
            <w:pPr>
              <w:spacing w:after="0" w:line="259" w:lineRule="auto"/>
              <w:ind w:left="0" w:right="66" w:firstLine="0"/>
              <w:jc w:val="right"/>
              <w:rPr>
                <w:sz w:val="22"/>
              </w:rPr>
            </w:pPr>
            <w:r>
              <w:rPr>
                <w:sz w:val="22"/>
              </w:rPr>
              <w:t>886</w:t>
            </w:r>
            <w:r w:rsidR="007A30CE" w:rsidRPr="00A57768">
              <w:rPr>
                <w:sz w:val="22"/>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66079" w:rsidRPr="00A57768" w:rsidRDefault="003F1E29">
            <w:pPr>
              <w:spacing w:after="0" w:line="259" w:lineRule="auto"/>
              <w:ind w:left="0" w:right="65" w:firstLine="0"/>
              <w:jc w:val="right"/>
              <w:rPr>
                <w:sz w:val="22"/>
              </w:rPr>
            </w:pPr>
            <w:r>
              <w:rPr>
                <w:sz w:val="22"/>
              </w:rPr>
              <w:t>49</w:t>
            </w:r>
          </w:p>
        </w:tc>
      </w:tr>
      <w:tr w:rsidR="00E66079" w:rsidRPr="00A57768">
        <w:trPr>
          <w:trHeight w:val="286"/>
        </w:trPr>
        <w:tc>
          <w:tcPr>
            <w:tcW w:w="3371"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t xml:space="preserve"> poistné náklady </w:t>
            </w:r>
          </w:p>
        </w:tc>
        <w:tc>
          <w:tcPr>
            <w:tcW w:w="3260" w:type="dxa"/>
            <w:tcBorders>
              <w:top w:val="single" w:sz="4" w:space="0" w:color="000000"/>
              <w:left w:val="single" w:sz="4" w:space="0" w:color="000000"/>
              <w:bottom w:val="single" w:sz="4" w:space="0" w:color="000000"/>
              <w:right w:val="single" w:sz="4" w:space="0" w:color="000000"/>
            </w:tcBorders>
          </w:tcPr>
          <w:p w:rsidR="00E66079" w:rsidRPr="00A57768" w:rsidRDefault="003F1E29">
            <w:pPr>
              <w:spacing w:after="0" w:line="259" w:lineRule="auto"/>
              <w:ind w:left="0" w:right="66" w:firstLine="0"/>
              <w:jc w:val="right"/>
              <w:rPr>
                <w:sz w:val="22"/>
              </w:rPr>
            </w:pPr>
            <w:r>
              <w:rPr>
                <w:sz w:val="22"/>
              </w:rPr>
              <w:t>22 021</w:t>
            </w:r>
          </w:p>
        </w:tc>
        <w:tc>
          <w:tcPr>
            <w:tcW w:w="2835"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68" w:firstLine="0"/>
              <w:jc w:val="right"/>
              <w:rPr>
                <w:sz w:val="22"/>
              </w:rPr>
            </w:pPr>
            <w:r w:rsidRPr="00A57768">
              <w:rPr>
                <w:sz w:val="22"/>
              </w:rPr>
              <w:t xml:space="preserve">0 </w:t>
            </w:r>
          </w:p>
        </w:tc>
      </w:tr>
      <w:tr w:rsidR="00E66079" w:rsidRPr="00A57768">
        <w:trPr>
          <w:trHeight w:val="286"/>
        </w:trPr>
        <w:tc>
          <w:tcPr>
            <w:tcW w:w="3371"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t xml:space="preserve">Štipendiá z </w:t>
            </w:r>
            <w:proofErr w:type="spellStart"/>
            <w:r w:rsidRPr="00A57768">
              <w:rPr>
                <w:sz w:val="22"/>
              </w:rPr>
              <w:t>vl</w:t>
            </w:r>
            <w:proofErr w:type="spellEnd"/>
            <w:r w:rsidRPr="00A57768">
              <w:rPr>
                <w:sz w:val="22"/>
              </w:rPr>
              <w:t xml:space="preserve">. zdrojov </w:t>
            </w:r>
          </w:p>
        </w:tc>
        <w:tc>
          <w:tcPr>
            <w:tcW w:w="3260" w:type="dxa"/>
            <w:tcBorders>
              <w:top w:val="single" w:sz="4" w:space="0" w:color="000000"/>
              <w:left w:val="single" w:sz="4" w:space="0" w:color="000000"/>
              <w:bottom w:val="single" w:sz="4" w:space="0" w:color="000000"/>
              <w:right w:val="single" w:sz="4" w:space="0" w:color="000000"/>
            </w:tcBorders>
          </w:tcPr>
          <w:p w:rsidR="00E66079" w:rsidRPr="00A57768" w:rsidRDefault="003F1E29">
            <w:pPr>
              <w:spacing w:after="0" w:line="259" w:lineRule="auto"/>
              <w:ind w:left="0" w:right="66" w:firstLine="0"/>
              <w:jc w:val="right"/>
              <w:rPr>
                <w:sz w:val="22"/>
              </w:rPr>
            </w:pPr>
            <w:r>
              <w:rPr>
                <w:sz w:val="22"/>
              </w:rPr>
              <w:t>84 188</w:t>
            </w:r>
            <w:r w:rsidR="007A30CE" w:rsidRPr="00A57768">
              <w:rPr>
                <w:sz w:val="22"/>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68" w:firstLine="0"/>
              <w:jc w:val="right"/>
              <w:rPr>
                <w:sz w:val="22"/>
              </w:rPr>
            </w:pPr>
            <w:r w:rsidRPr="00A57768">
              <w:rPr>
                <w:sz w:val="22"/>
              </w:rPr>
              <w:t xml:space="preserve">0 </w:t>
            </w:r>
          </w:p>
        </w:tc>
      </w:tr>
      <w:tr w:rsidR="00E66079" w:rsidRPr="00A57768">
        <w:trPr>
          <w:trHeight w:val="288"/>
        </w:trPr>
        <w:tc>
          <w:tcPr>
            <w:tcW w:w="3371"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0" w:firstLine="0"/>
              <w:jc w:val="left"/>
              <w:rPr>
                <w:sz w:val="22"/>
              </w:rPr>
            </w:pPr>
            <w:r w:rsidRPr="00A57768">
              <w:rPr>
                <w:sz w:val="22"/>
              </w:rPr>
              <w:t xml:space="preserve">Štipendiá </w:t>
            </w:r>
            <w:proofErr w:type="spellStart"/>
            <w:r w:rsidRPr="00A57768">
              <w:rPr>
                <w:sz w:val="22"/>
              </w:rPr>
              <w:t>zahr</w:t>
            </w:r>
            <w:proofErr w:type="spellEnd"/>
            <w:r w:rsidRPr="00A57768">
              <w:rPr>
                <w:sz w:val="22"/>
              </w:rPr>
              <w:t xml:space="preserve">. doktorandov </w:t>
            </w:r>
          </w:p>
        </w:tc>
        <w:tc>
          <w:tcPr>
            <w:tcW w:w="3260" w:type="dxa"/>
            <w:tcBorders>
              <w:top w:val="single" w:sz="4" w:space="0" w:color="000000"/>
              <w:left w:val="single" w:sz="4" w:space="0" w:color="000000"/>
              <w:bottom w:val="single" w:sz="4" w:space="0" w:color="000000"/>
              <w:right w:val="single" w:sz="4" w:space="0" w:color="000000"/>
            </w:tcBorders>
          </w:tcPr>
          <w:p w:rsidR="00E66079" w:rsidRPr="00A57768" w:rsidRDefault="00D04A64">
            <w:pPr>
              <w:spacing w:after="0" w:line="259" w:lineRule="auto"/>
              <w:ind w:left="0" w:right="66" w:firstLine="0"/>
              <w:jc w:val="right"/>
              <w:rPr>
                <w:sz w:val="22"/>
              </w:rPr>
            </w:pPr>
            <w:r>
              <w:rPr>
                <w:sz w:val="22"/>
              </w:rPr>
              <w:t>14 305</w:t>
            </w:r>
            <w:r w:rsidR="007A30CE" w:rsidRPr="00A57768">
              <w:rPr>
                <w:sz w:val="22"/>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66079" w:rsidRPr="00A57768" w:rsidRDefault="007A30CE">
            <w:pPr>
              <w:spacing w:after="0" w:line="259" w:lineRule="auto"/>
              <w:ind w:left="0" w:right="68" w:firstLine="0"/>
              <w:jc w:val="right"/>
              <w:rPr>
                <w:sz w:val="22"/>
              </w:rPr>
            </w:pPr>
            <w:r w:rsidRPr="00A57768">
              <w:rPr>
                <w:sz w:val="22"/>
              </w:rPr>
              <w:t xml:space="preserve">0 </w:t>
            </w:r>
          </w:p>
        </w:tc>
      </w:tr>
      <w:tr w:rsidR="00E66079">
        <w:trPr>
          <w:trHeight w:val="286"/>
        </w:trPr>
        <w:tc>
          <w:tcPr>
            <w:tcW w:w="3371"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t xml:space="preserve">Ostatné </w:t>
            </w:r>
          </w:p>
        </w:tc>
        <w:tc>
          <w:tcPr>
            <w:tcW w:w="3260" w:type="dxa"/>
            <w:tcBorders>
              <w:top w:val="single" w:sz="4" w:space="0" w:color="000000"/>
              <w:left w:val="single" w:sz="4" w:space="0" w:color="000000"/>
              <w:bottom w:val="single" w:sz="4" w:space="0" w:color="000000"/>
              <w:right w:val="single" w:sz="4" w:space="0" w:color="000000"/>
            </w:tcBorders>
          </w:tcPr>
          <w:p w:rsidR="00E66079" w:rsidRDefault="00D04A64">
            <w:pPr>
              <w:spacing w:after="0" w:line="259" w:lineRule="auto"/>
              <w:ind w:left="0" w:right="66" w:firstLine="0"/>
              <w:jc w:val="right"/>
            </w:pPr>
            <w:r>
              <w:t>259 468</w:t>
            </w:r>
            <w:r w:rsidR="007A30CE">
              <w:t xml:space="preserve"> </w:t>
            </w:r>
          </w:p>
        </w:tc>
        <w:tc>
          <w:tcPr>
            <w:tcW w:w="2835" w:type="dxa"/>
            <w:tcBorders>
              <w:top w:val="single" w:sz="4" w:space="0" w:color="000000"/>
              <w:left w:val="single" w:sz="4" w:space="0" w:color="000000"/>
              <w:bottom w:val="single" w:sz="4" w:space="0" w:color="000000"/>
              <w:right w:val="single" w:sz="4" w:space="0" w:color="000000"/>
            </w:tcBorders>
          </w:tcPr>
          <w:p w:rsidR="00E66079" w:rsidRDefault="00D04A64">
            <w:pPr>
              <w:spacing w:after="0" w:line="259" w:lineRule="auto"/>
              <w:ind w:left="0" w:right="68" w:firstLine="0"/>
              <w:jc w:val="right"/>
            </w:pPr>
            <w:r>
              <w:t>8</w:t>
            </w:r>
            <w:r w:rsidR="001271B1">
              <w:t>0</w:t>
            </w:r>
            <w:r w:rsidR="007A30CE">
              <w:t xml:space="preserve"> </w:t>
            </w:r>
          </w:p>
        </w:tc>
      </w:tr>
    </w:tbl>
    <w:p w:rsidR="00E66079" w:rsidRDefault="007A30CE" w:rsidP="00A57768">
      <w:pPr>
        <w:spacing w:after="0" w:line="259" w:lineRule="auto"/>
        <w:ind w:left="142" w:right="0" w:firstLine="0"/>
        <w:jc w:val="left"/>
      </w:pPr>
      <w:r>
        <w:t xml:space="preserve"> </w:t>
      </w:r>
    </w:p>
    <w:p w:rsidR="00E66079" w:rsidRDefault="007A30CE">
      <w:pPr>
        <w:numPr>
          <w:ilvl w:val="0"/>
          <w:numId w:val="11"/>
        </w:numPr>
        <w:ind w:right="57" w:hanging="425"/>
      </w:pPr>
      <w:r>
        <w:t xml:space="preserve">Prehľad o účele a výške použitia podielu zaplatenej dane za bežné účtovné obdobie.  </w:t>
      </w:r>
    </w:p>
    <w:p w:rsidR="00E66079" w:rsidRDefault="007A30CE">
      <w:pPr>
        <w:spacing w:after="19" w:line="259" w:lineRule="auto"/>
        <w:ind w:left="850" w:right="0" w:firstLine="0"/>
        <w:jc w:val="left"/>
      </w:pPr>
      <w:r>
        <w:t xml:space="preserve"> </w:t>
      </w:r>
    </w:p>
    <w:p w:rsidR="00E66079" w:rsidRDefault="007A30CE">
      <w:pPr>
        <w:tabs>
          <w:tab w:val="center" w:pos="850"/>
          <w:tab w:val="center" w:pos="3262"/>
        </w:tabs>
        <w:ind w:left="0" w:right="0" w:firstLine="0"/>
        <w:jc w:val="left"/>
      </w:pPr>
      <w:r>
        <w:rPr>
          <w:rFonts w:ascii="Calibri" w:eastAsia="Calibri" w:hAnsi="Calibri" w:cs="Calibri"/>
          <w:sz w:val="22"/>
        </w:rPr>
        <w:tab/>
      </w:r>
      <w:r>
        <w:t xml:space="preserve"> </w:t>
      </w:r>
      <w:r>
        <w:tab/>
        <w:t xml:space="preserve">Univerzita nie je príjemcom  2% daní. </w:t>
      </w:r>
    </w:p>
    <w:p w:rsidR="00E66079" w:rsidRDefault="007A30CE">
      <w:pPr>
        <w:spacing w:after="9" w:line="259" w:lineRule="auto"/>
        <w:ind w:left="850" w:right="0" w:firstLine="0"/>
        <w:jc w:val="left"/>
      </w:pPr>
      <w:r>
        <w:t xml:space="preserve"> </w:t>
      </w:r>
    </w:p>
    <w:p w:rsidR="00E66079" w:rsidRDefault="007A30CE">
      <w:pPr>
        <w:numPr>
          <w:ilvl w:val="0"/>
          <w:numId w:val="11"/>
        </w:numPr>
        <w:ind w:right="57" w:hanging="425"/>
      </w:pPr>
      <w:r>
        <w:t xml:space="preserve">Z finančných nákladov univerzita  eviduje len kurzové straty vo výške </w:t>
      </w:r>
      <w:r w:rsidR="00D04A64">
        <w:t>1 268,-</w:t>
      </w:r>
      <w:r>
        <w:t xml:space="preserve"> EUR, ktoré   vznikli v priebehu roka najmä pri odvodoch z miezd do zahraničia a bankové poplatky vo výške </w:t>
      </w:r>
      <w:r w:rsidR="00D04A64">
        <w:t>935,-</w:t>
      </w:r>
      <w:r>
        <w:t xml:space="preserve"> EUR. </w:t>
      </w:r>
    </w:p>
    <w:p w:rsidR="00E66079" w:rsidRDefault="007A30CE">
      <w:pPr>
        <w:spacing w:after="12" w:line="259" w:lineRule="auto"/>
        <w:ind w:left="850" w:right="0" w:firstLine="0"/>
        <w:jc w:val="left"/>
      </w:pPr>
      <w:r>
        <w:t xml:space="preserve"> </w:t>
      </w:r>
    </w:p>
    <w:p w:rsidR="00E66079" w:rsidRDefault="007A30CE">
      <w:pPr>
        <w:numPr>
          <w:ilvl w:val="0"/>
          <w:numId w:val="11"/>
        </w:numPr>
        <w:ind w:right="57" w:hanging="425"/>
      </w:pPr>
      <w:r>
        <w:t>V roku 20</w:t>
      </w:r>
      <w:r w:rsidR="00897C79">
        <w:t>2</w:t>
      </w:r>
      <w:r w:rsidR="00D04A64">
        <w:t>1</w:t>
      </w:r>
      <w:r>
        <w:t xml:space="preserve"> </w:t>
      </w:r>
      <w:r w:rsidR="00897C79">
        <w:t>ne</w:t>
      </w:r>
      <w:r>
        <w:t xml:space="preserve">mala univerzita povinnosť overenia účtovnej závierky audítorom. </w:t>
      </w:r>
    </w:p>
    <w:p w:rsidR="00E66079" w:rsidRDefault="007A30CE">
      <w:pPr>
        <w:spacing w:after="14" w:line="259" w:lineRule="auto"/>
        <w:ind w:left="850" w:right="0" w:firstLine="0"/>
        <w:jc w:val="left"/>
      </w:pPr>
      <w:r>
        <w:t xml:space="preserve"> </w:t>
      </w:r>
    </w:p>
    <w:p w:rsidR="00E66079" w:rsidRDefault="007A30CE">
      <w:pPr>
        <w:ind w:left="860" w:right="57"/>
      </w:pPr>
      <w:r>
        <w:t xml:space="preserve">Tabuľka k článku IV, ods. 8 – o nákladoch vynaložených v súvislosti s auditom </w:t>
      </w:r>
    </w:p>
    <w:p w:rsidR="00E66079" w:rsidRDefault="007A30CE">
      <w:pPr>
        <w:spacing w:after="0" w:line="259" w:lineRule="auto"/>
        <w:ind w:left="142" w:right="0" w:firstLine="0"/>
        <w:jc w:val="left"/>
      </w:pPr>
      <w:r>
        <w:t xml:space="preserve">  </w:t>
      </w:r>
    </w:p>
    <w:tbl>
      <w:tblPr>
        <w:tblStyle w:val="TableGrid"/>
        <w:tblW w:w="9182" w:type="dxa"/>
        <w:tblInd w:w="34" w:type="dxa"/>
        <w:tblCellMar>
          <w:top w:w="13" w:type="dxa"/>
          <w:left w:w="108" w:type="dxa"/>
          <w:right w:w="41" w:type="dxa"/>
        </w:tblCellMar>
        <w:tblLook w:val="04A0" w:firstRow="1" w:lastRow="0" w:firstColumn="1" w:lastColumn="0" w:noHBand="0" w:noVBand="1"/>
      </w:tblPr>
      <w:tblGrid>
        <w:gridCol w:w="7766"/>
        <w:gridCol w:w="1416"/>
      </w:tblGrid>
      <w:tr w:rsidR="00E66079">
        <w:trPr>
          <w:trHeight w:val="286"/>
        </w:trPr>
        <w:tc>
          <w:tcPr>
            <w:tcW w:w="7766"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rPr>
                <w:b/>
              </w:rPr>
              <w:t>Jednotlivé druhy nákladov za rok 20</w:t>
            </w:r>
            <w:r w:rsidR="00897C79">
              <w:rPr>
                <w:b/>
              </w:rPr>
              <w:t>2</w:t>
            </w:r>
            <w:r w:rsidR="00D04A64">
              <w:rPr>
                <w:b/>
              </w:rPr>
              <w:t>1</w:t>
            </w:r>
            <w:r>
              <w:rPr>
                <w:b/>
              </w:rPr>
              <w:t xml:space="preserve"> </w:t>
            </w:r>
          </w:p>
        </w:tc>
        <w:tc>
          <w:tcPr>
            <w:tcW w:w="1416"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65" w:firstLine="0"/>
              <w:jc w:val="center"/>
            </w:pPr>
            <w:r>
              <w:rPr>
                <w:b/>
              </w:rPr>
              <w:t xml:space="preserve">Suma </w:t>
            </w:r>
          </w:p>
        </w:tc>
      </w:tr>
      <w:tr w:rsidR="00E66079">
        <w:trPr>
          <w:trHeight w:val="286"/>
        </w:trPr>
        <w:tc>
          <w:tcPr>
            <w:tcW w:w="7766"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t xml:space="preserve">overenie účtovnej závierky </w:t>
            </w:r>
          </w:p>
        </w:tc>
        <w:tc>
          <w:tcPr>
            <w:tcW w:w="1416"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66" w:firstLine="0"/>
              <w:jc w:val="right"/>
            </w:pPr>
            <w:r>
              <w:t xml:space="preserve">0 </w:t>
            </w:r>
          </w:p>
        </w:tc>
      </w:tr>
      <w:tr w:rsidR="00E66079">
        <w:trPr>
          <w:trHeight w:val="286"/>
        </w:trPr>
        <w:tc>
          <w:tcPr>
            <w:tcW w:w="7766"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proofErr w:type="spellStart"/>
            <w:r>
              <w:t>uisťovacie</w:t>
            </w:r>
            <w:proofErr w:type="spellEnd"/>
            <w:r>
              <w:t xml:space="preserve"> audítorské služby s výnimkou overenia účtovnej závierky </w:t>
            </w:r>
          </w:p>
        </w:tc>
        <w:tc>
          <w:tcPr>
            <w:tcW w:w="1416"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68" w:firstLine="0"/>
              <w:jc w:val="right"/>
            </w:pPr>
            <w:r>
              <w:t xml:space="preserve">0 </w:t>
            </w:r>
          </w:p>
        </w:tc>
      </w:tr>
      <w:tr w:rsidR="00E66079">
        <w:trPr>
          <w:trHeight w:val="286"/>
        </w:trPr>
        <w:tc>
          <w:tcPr>
            <w:tcW w:w="7766"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t xml:space="preserve">ostatné neaudítorské služby </w:t>
            </w:r>
          </w:p>
        </w:tc>
        <w:tc>
          <w:tcPr>
            <w:tcW w:w="1416"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68" w:firstLine="0"/>
              <w:jc w:val="right"/>
            </w:pPr>
            <w:r>
              <w:t xml:space="preserve">0 </w:t>
            </w:r>
          </w:p>
        </w:tc>
      </w:tr>
      <w:tr w:rsidR="00E66079">
        <w:trPr>
          <w:trHeight w:val="288"/>
        </w:trPr>
        <w:tc>
          <w:tcPr>
            <w:tcW w:w="7766"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0" w:firstLine="0"/>
              <w:jc w:val="left"/>
            </w:pPr>
            <w:r>
              <w:rPr>
                <w:b/>
              </w:rPr>
              <w:t xml:space="preserve">Spolu </w:t>
            </w:r>
          </w:p>
        </w:tc>
        <w:tc>
          <w:tcPr>
            <w:tcW w:w="1416" w:type="dxa"/>
            <w:tcBorders>
              <w:top w:val="single" w:sz="4" w:space="0" w:color="000000"/>
              <w:left w:val="single" w:sz="4" w:space="0" w:color="000000"/>
              <w:bottom w:val="single" w:sz="4" w:space="0" w:color="000000"/>
              <w:right w:val="single" w:sz="4" w:space="0" w:color="000000"/>
            </w:tcBorders>
          </w:tcPr>
          <w:p w:rsidR="00E66079" w:rsidRDefault="007A30CE">
            <w:pPr>
              <w:spacing w:after="0" w:line="259" w:lineRule="auto"/>
              <w:ind w:left="0" w:right="66" w:firstLine="0"/>
              <w:jc w:val="right"/>
            </w:pPr>
            <w:r>
              <w:t xml:space="preserve">0 </w:t>
            </w:r>
          </w:p>
        </w:tc>
      </w:tr>
    </w:tbl>
    <w:p w:rsidR="00E66079" w:rsidRDefault="007A30CE">
      <w:pPr>
        <w:spacing w:after="0" w:line="259" w:lineRule="auto"/>
        <w:ind w:left="142" w:right="0" w:firstLine="0"/>
        <w:jc w:val="left"/>
      </w:pPr>
      <w:r>
        <w:t xml:space="preserve"> </w:t>
      </w:r>
    </w:p>
    <w:p w:rsidR="00E66079" w:rsidRDefault="007A30CE">
      <w:pPr>
        <w:spacing w:after="2" w:line="259" w:lineRule="auto"/>
        <w:ind w:left="142" w:right="0" w:firstLine="0"/>
        <w:jc w:val="left"/>
      </w:pPr>
      <w:r>
        <w:t xml:space="preserve"> </w:t>
      </w:r>
    </w:p>
    <w:p w:rsidR="00E66079" w:rsidRDefault="007A30CE">
      <w:pPr>
        <w:spacing w:after="17" w:line="259" w:lineRule="auto"/>
        <w:ind w:left="87" w:right="2"/>
        <w:jc w:val="center"/>
      </w:pPr>
      <w:r>
        <w:rPr>
          <w:b/>
        </w:rPr>
        <w:t xml:space="preserve">Čl. V. </w:t>
      </w:r>
    </w:p>
    <w:p w:rsidR="00E66079" w:rsidRDefault="007A30CE">
      <w:pPr>
        <w:spacing w:after="17" w:line="259" w:lineRule="auto"/>
        <w:ind w:left="87" w:right="10"/>
        <w:jc w:val="center"/>
      </w:pPr>
      <w:r>
        <w:rPr>
          <w:b/>
        </w:rPr>
        <w:t xml:space="preserve">Opis údajov na podsúvahových účtoch </w:t>
      </w:r>
    </w:p>
    <w:p w:rsidR="00E66079" w:rsidRDefault="007A30CE">
      <w:pPr>
        <w:spacing w:after="19" w:line="259" w:lineRule="auto"/>
        <w:ind w:left="140" w:right="0" w:firstLine="0"/>
        <w:jc w:val="center"/>
      </w:pPr>
      <w:r>
        <w:rPr>
          <w:b/>
        </w:rPr>
        <w:t xml:space="preserve"> </w:t>
      </w:r>
    </w:p>
    <w:p w:rsidR="00E66079" w:rsidRDefault="007A30CE">
      <w:pPr>
        <w:ind w:left="127" w:right="57" w:firstLine="708"/>
      </w:pPr>
      <w:r>
        <w:t>Podsúvahové účty slúžia univerzite na evidenciu zásob, ktoré podliehajú inventarizácii majetku. Sú to zásoby pod 1 700 EUR a s dobou použiteľnosti nad 1 rok. Celková hodnota takto evidovaných zásob je 4</w:t>
      </w:r>
      <w:r w:rsidR="00191A9A">
        <w:t> 440 437,48</w:t>
      </w:r>
      <w:r>
        <w:t xml:space="preserve"> EUR.  </w:t>
      </w:r>
    </w:p>
    <w:p w:rsidR="00E66079" w:rsidRDefault="007A30CE">
      <w:pPr>
        <w:ind w:left="127" w:right="57" w:firstLine="708"/>
      </w:pPr>
      <w:r>
        <w:t xml:space="preserve">V rámci finančného informačného systému Sofia sú evidované na podsúvahových účtoch aj  pohyby dlhodobého majetku. Univerzita eviduje aj majetok vo výpožičke na Teologickej fakulte vo výške </w:t>
      </w:r>
      <w:r w:rsidR="00191A9A">
        <w:t>199 821,81</w:t>
      </w:r>
      <w:r>
        <w:t xml:space="preserve"> EUR. </w:t>
      </w:r>
    </w:p>
    <w:p w:rsidR="00E66079" w:rsidRDefault="007A30CE">
      <w:pPr>
        <w:spacing w:after="0" w:line="259" w:lineRule="auto"/>
        <w:ind w:left="850" w:right="0" w:firstLine="0"/>
        <w:jc w:val="left"/>
      </w:pPr>
      <w:r>
        <w:t xml:space="preserve"> </w:t>
      </w:r>
    </w:p>
    <w:p w:rsidR="00E66079" w:rsidRDefault="007A30CE">
      <w:pPr>
        <w:spacing w:after="0" w:line="259" w:lineRule="auto"/>
        <w:ind w:left="850" w:right="0" w:firstLine="0"/>
        <w:jc w:val="left"/>
      </w:pPr>
      <w:r>
        <w:t xml:space="preserve"> </w:t>
      </w:r>
    </w:p>
    <w:p w:rsidR="00E66079" w:rsidRDefault="007A30CE">
      <w:pPr>
        <w:spacing w:after="0" w:line="259" w:lineRule="auto"/>
        <w:ind w:left="850" w:right="0" w:firstLine="0"/>
        <w:jc w:val="left"/>
      </w:pPr>
      <w:r>
        <w:t xml:space="preserve"> </w:t>
      </w:r>
    </w:p>
    <w:p w:rsidR="00E66079" w:rsidRDefault="007A30CE">
      <w:pPr>
        <w:spacing w:after="17" w:line="259" w:lineRule="auto"/>
        <w:ind w:left="87" w:right="3"/>
        <w:jc w:val="center"/>
      </w:pPr>
      <w:r>
        <w:rPr>
          <w:b/>
        </w:rPr>
        <w:t xml:space="preserve">Čl. VI. </w:t>
      </w:r>
    </w:p>
    <w:p w:rsidR="00E66079" w:rsidRDefault="007A30CE">
      <w:pPr>
        <w:spacing w:after="17" w:line="259" w:lineRule="auto"/>
        <w:ind w:left="87" w:right="4"/>
        <w:jc w:val="center"/>
      </w:pPr>
      <w:r>
        <w:rPr>
          <w:b/>
        </w:rPr>
        <w:t xml:space="preserve">Ďalšie informácie </w:t>
      </w:r>
    </w:p>
    <w:p w:rsidR="00E66079" w:rsidRDefault="007A30CE">
      <w:pPr>
        <w:spacing w:after="11" w:line="259" w:lineRule="auto"/>
        <w:ind w:left="140" w:right="0" w:firstLine="0"/>
        <w:jc w:val="center"/>
      </w:pPr>
      <w:r>
        <w:rPr>
          <w:b/>
        </w:rPr>
        <w:t xml:space="preserve"> </w:t>
      </w:r>
    </w:p>
    <w:p w:rsidR="00E66079" w:rsidRDefault="007A30CE">
      <w:pPr>
        <w:numPr>
          <w:ilvl w:val="0"/>
          <w:numId w:val="12"/>
        </w:numPr>
        <w:ind w:right="57" w:hanging="425"/>
      </w:pPr>
      <w:r>
        <w:t xml:space="preserve">Univerzita </w:t>
      </w:r>
      <w:r w:rsidRPr="00E5626E">
        <w:rPr>
          <w:color w:val="auto"/>
        </w:rPr>
        <w:t>má iné aktíva z prebiehajúcich súdnych sporov s 2</w:t>
      </w:r>
      <w:r w:rsidR="00554407">
        <w:rPr>
          <w:color w:val="auto"/>
        </w:rPr>
        <w:t>2</w:t>
      </w:r>
      <w:r w:rsidRPr="00E5626E">
        <w:rPr>
          <w:color w:val="auto"/>
        </w:rPr>
        <w:t xml:space="preserve"> fyzickými osobami v celkovej výške </w:t>
      </w:r>
      <w:r w:rsidR="00554407">
        <w:rPr>
          <w:color w:val="auto"/>
        </w:rPr>
        <w:t>13 545</w:t>
      </w:r>
      <w:r w:rsidRPr="00E5626E">
        <w:rPr>
          <w:color w:val="auto"/>
        </w:rPr>
        <w:t xml:space="preserve">,- Eur + úroky z omeškania a poplatky, ktoré nie sú zaznamenané v súvahe a voči OZ PGWAY vo výške 4 700 eur + poplatky </w:t>
      </w:r>
      <w:r>
        <w:t xml:space="preserve">a úroky z omeškania.  </w:t>
      </w:r>
    </w:p>
    <w:p w:rsidR="00E66079" w:rsidRDefault="007A30CE">
      <w:pPr>
        <w:spacing w:after="10" w:line="259" w:lineRule="auto"/>
        <w:ind w:left="850" w:right="0" w:firstLine="0"/>
        <w:jc w:val="left"/>
      </w:pPr>
      <w:r>
        <w:t xml:space="preserve"> </w:t>
      </w:r>
    </w:p>
    <w:p w:rsidR="003A4A96" w:rsidRDefault="003A4A96">
      <w:pPr>
        <w:spacing w:after="10" w:line="259" w:lineRule="auto"/>
        <w:ind w:left="850" w:right="0" w:firstLine="0"/>
        <w:jc w:val="left"/>
      </w:pPr>
    </w:p>
    <w:p w:rsidR="00E66079" w:rsidRDefault="007A30CE">
      <w:pPr>
        <w:numPr>
          <w:ilvl w:val="0"/>
          <w:numId w:val="12"/>
        </w:numPr>
        <w:ind w:right="57" w:hanging="425"/>
      </w:pPr>
      <w:r>
        <w:lastRenderedPageBreak/>
        <w:t xml:space="preserve">Univerzita nemá žiadne iné pasíva, ktoré nie sú zaznamenané v súvahe.  </w:t>
      </w:r>
    </w:p>
    <w:p w:rsidR="00E66079" w:rsidRDefault="007A30CE">
      <w:pPr>
        <w:spacing w:after="27" w:line="259" w:lineRule="auto"/>
        <w:ind w:left="142" w:right="0" w:firstLine="0"/>
        <w:jc w:val="left"/>
      </w:pPr>
      <w:r>
        <w:t xml:space="preserve"> </w:t>
      </w:r>
      <w:r>
        <w:tab/>
        <w:t xml:space="preserve"> </w:t>
      </w:r>
    </w:p>
    <w:p w:rsidR="00E66079" w:rsidRDefault="007A30CE">
      <w:pPr>
        <w:numPr>
          <w:ilvl w:val="0"/>
          <w:numId w:val="12"/>
        </w:numPr>
        <w:ind w:right="57" w:hanging="425"/>
      </w:pPr>
      <w:r>
        <w:t xml:space="preserve">Univerzita neeviduje  žiadne finančné práva alebo povinnosti, ktoré nie sú </w:t>
      </w:r>
    </w:p>
    <w:p w:rsidR="00E66079" w:rsidRDefault="007A30CE">
      <w:pPr>
        <w:ind w:left="137" w:right="57"/>
      </w:pPr>
      <w:r>
        <w:t xml:space="preserve">zaznamenané v súvahe.  </w:t>
      </w:r>
    </w:p>
    <w:p w:rsidR="00E66079" w:rsidRDefault="007A30CE">
      <w:pPr>
        <w:spacing w:after="16" w:line="259" w:lineRule="auto"/>
        <w:ind w:left="142" w:right="0" w:firstLine="0"/>
        <w:jc w:val="left"/>
      </w:pPr>
      <w:r>
        <w:t xml:space="preserve"> </w:t>
      </w:r>
    </w:p>
    <w:p w:rsidR="00E66079" w:rsidRDefault="007A30CE">
      <w:pPr>
        <w:numPr>
          <w:ilvl w:val="0"/>
          <w:numId w:val="12"/>
        </w:numPr>
        <w:ind w:right="57" w:hanging="425"/>
      </w:pPr>
      <w:r>
        <w:t xml:space="preserve">Univerzita vlastní budovy, ktoré sú označené ako kultúrne pamiatky, a to: </w:t>
      </w:r>
    </w:p>
    <w:p w:rsidR="00E66079" w:rsidRDefault="007A30CE">
      <w:pPr>
        <w:spacing w:after="10" w:line="259" w:lineRule="auto"/>
        <w:ind w:left="142" w:right="0" w:firstLine="0"/>
        <w:jc w:val="left"/>
      </w:pPr>
      <w:r>
        <w:t xml:space="preserve"> </w:t>
      </w:r>
    </w:p>
    <w:p w:rsidR="00E66079" w:rsidRDefault="007A30CE">
      <w:pPr>
        <w:numPr>
          <w:ilvl w:val="0"/>
          <w:numId w:val="13"/>
        </w:numPr>
        <w:ind w:right="57" w:hanging="146"/>
      </w:pPr>
      <w:r>
        <w:t xml:space="preserve">budova, v ktorej sídli Fakulta zdravotníctva a sociálnej práce, Univerzitné nám. č. 1, Trnava </w:t>
      </w:r>
    </w:p>
    <w:p w:rsidR="00E66079" w:rsidRDefault="007A30CE">
      <w:pPr>
        <w:numPr>
          <w:ilvl w:val="0"/>
          <w:numId w:val="13"/>
        </w:numPr>
        <w:ind w:right="57" w:hanging="146"/>
      </w:pPr>
      <w:r>
        <w:t xml:space="preserve">budova, v ktorej sídli Právnická fakulta, Kollárova č. 10, Trnava </w:t>
      </w:r>
    </w:p>
    <w:p w:rsidR="00E66079" w:rsidRDefault="007A30CE">
      <w:pPr>
        <w:numPr>
          <w:ilvl w:val="0"/>
          <w:numId w:val="13"/>
        </w:numPr>
        <w:ind w:right="57" w:hanging="146"/>
      </w:pPr>
      <w:r>
        <w:t xml:space="preserve">budova ZUŠ </w:t>
      </w:r>
      <w:proofErr w:type="spellStart"/>
      <w:r>
        <w:t>Adalbertínum</w:t>
      </w:r>
      <w:proofErr w:type="spellEnd"/>
      <w:r>
        <w:t xml:space="preserve">, v ktorej sú učebne univerzity, Jána Hollého 8 , Trnava </w:t>
      </w:r>
    </w:p>
    <w:p w:rsidR="00E66079" w:rsidRDefault="007A30CE">
      <w:pPr>
        <w:spacing w:after="18" w:line="259" w:lineRule="auto"/>
        <w:ind w:left="142" w:right="0" w:firstLine="0"/>
        <w:jc w:val="left"/>
      </w:pPr>
      <w:r>
        <w:rPr>
          <w:b/>
        </w:rPr>
        <w:t xml:space="preserve"> </w:t>
      </w:r>
    </w:p>
    <w:p w:rsidR="00E66079" w:rsidRDefault="007A30CE">
      <w:pPr>
        <w:ind w:left="137" w:right="57"/>
      </w:pPr>
      <w:r>
        <w:rPr>
          <w:b/>
        </w:rPr>
        <w:t xml:space="preserve"> </w:t>
      </w:r>
      <w:r>
        <w:rPr>
          <w:b/>
        </w:rPr>
        <w:tab/>
      </w:r>
      <w:r>
        <w:t>(5) Medzi dňom, ku ktorému sa zostavuje účtovná závierka a dňom jej zostavenia nastali  významné skutočnosti.</w:t>
      </w:r>
      <w:r>
        <w:rPr>
          <w:rFonts w:ascii="Times New Roman" w:eastAsia="Times New Roman" w:hAnsi="Times New Roman" w:cs="Times New Roman"/>
        </w:rPr>
        <w:t xml:space="preserve"> </w:t>
      </w:r>
    </w:p>
    <w:p w:rsidR="00AD4222" w:rsidRDefault="00AD4222">
      <w:pPr>
        <w:spacing w:after="4" w:line="269" w:lineRule="auto"/>
        <w:ind w:left="137" w:right="70"/>
        <w:jc w:val="left"/>
      </w:pPr>
      <w:r>
        <w:t xml:space="preserve">Pod vplyvom mimoriadnej situácie v SR vyvolanej vírusom </w:t>
      </w:r>
      <w:proofErr w:type="spellStart"/>
      <w:r>
        <w:t>Covid</w:t>
      </w:r>
      <w:proofErr w:type="spellEnd"/>
      <w:r>
        <w:t xml:space="preserve"> -19 sme schopní z dlhodobej perspektívy nepretržite pokračovať vo svojej činnosti.</w:t>
      </w:r>
    </w:p>
    <w:p w:rsidR="00E66079" w:rsidRDefault="007A30CE">
      <w:pPr>
        <w:spacing w:after="4" w:line="269" w:lineRule="auto"/>
        <w:ind w:left="137" w:right="70"/>
        <w:jc w:val="left"/>
      </w:pPr>
      <w:r>
        <w:t>Aj keď v čase zverejnenia tejto účtovnej závierky sa situácia neustále mení, zdá sa, že negatívny vplyv na svetový obchod, na firmy aj na jednotlivcov môže byť vážnejší, ako sa pôvodne očakávalo. Akýkoľvek negatívny vplyv resp. straty zahrnie účtovná jednotka do účtovníctva a účtovnej závierky v roku 202</w:t>
      </w:r>
      <w:r w:rsidR="00F5392C">
        <w:t>2</w:t>
      </w:r>
      <w:r>
        <w:t xml:space="preserve">. </w:t>
      </w:r>
      <w:r>
        <w:rPr>
          <w:rFonts w:ascii="Times New Roman" w:eastAsia="Times New Roman" w:hAnsi="Times New Roman" w:cs="Times New Roman"/>
        </w:rPr>
        <w:t xml:space="preserve"> </w:t>
      </w:r>
    </w:p>
    <w:p w:rsidR="00E66079" w:rsidRDefault="00E66079">
      <w:pPr>
        <w:sectPr w:rsidR="00E66079">
          <w:headerReference w:type="even" r:id="rId7"/>
          <w:headerReference w:type="default" r:id="rId8"/>
          <w:footerReference w:type="even" r:id="rId9"/>
          <w:footerReference w:type="default" r:id="rId10"/>
          <w:headerReference w:type="first" r:id="rId11"/>
          <w:footerReference w:type="first" r:id="rId12"/>
          <w:pgSz w:w="11906" w:h="16838"/>
          <w:pgMar w:top="1541" w:right="651" w:bottom="1279" w:left="578" w:header="717" w:footer="709" w:gutter="0"/>
          <w:cols w:space="708"/>
        </w:sectPr>
      </w:pPr>
    </w:p>
    <w:p w:rsidR="00E66079" w:rsidRDefault="007A30CE">
      <w:pPr>
        <w:spacing w:after="0" w:line="259" w:lineRule="auto"/>
        <w:ind w:left="32" w:right="0"/>
        <w:jc w:val="left"/>
      </w:pPr>
      <w:r>
        <w:rPr>
          <w:rFonts w:ascii="Times New Roman" w:eastAsia="Times New Roman" w:hAnsi="Times New Roman" w:cs="Times New Roman"/>
          <w:color w:val="808080"/>
        </w:rPr>
        <w:lastRenderedPageBreak/>
        <w:t xml:space="preserve">Poznámky Uč NUJ 3-01                                                                                   IČO: 31 825 249   </w:t>
      </w:r>
    </w:p>
    <w:p w:rsidR="00E66079" w:rsidRDefault="007A30CE">
      <w:pPr>
        <w:spacing w:after="0" w:line="259" w:lineRule="auto"/>
        <w:ind w:left="-125" w:right="0"/>
        <w:jc w:val="left"/>
      </w:pPr>
      <w:r>
        <w:rPr>
          <w:rFonts w:ascii="Times New Roman" w:eastAsia="Times New Roman" w:hAnsi="Times New Roman" w:cs="Times New Roman"/>
          <w:color w:val="808080"/>
        </w:rPr>
        <w:t xml:space="preserve">  Trnavská univerzita v Trnave                                                                           DIČ: 2021177202</w:t>
      </w:r>
      <w:r>
        <w:rPr>
          <w:rFonts w:ascii="Times New Roman" w:eastAsia="Times New Roman" w:hAnsi="Times New Roman" w:cs="Times New Roman"/>
          <w:color w:val="A6A6A6"/>
        </w:rPr>
        <w:t xml:space="preserve"> </w:t>
      </w:r>
    </w:p>
    <w:p w:rsidR="00E66079" w:rsidRDefault="007A30CE">
      <w:pPr>
        <w:pStyle w:val="Nadpis1"/>
        <w:tabs>
          <w:tab w:val="center" w:pos="6575"/>
          <w:tab w:val="center" w:pos="11988"/>
        </w:tabs>
        <w:spacing w:after="149"/>
        <w:ind w:left="0" w:firstLine="0"/>
      </w:pPr>
      <w:r>
        <w:rPr>
          <w:rFonts w:ascii="Calibri" w:eastAsia="Calibri" w:hAnsi="Calibri" w:cs="Calibri"/>
          <w:sz w:val="22"/>
          <w:u w:val="none"/>
        </w:rPr>
        <w:tab/>
      </w:r>
      <w:r>
        <w:rPr>
          <w:rFonts w:ascii="Times New Roman" w:eastAsia="Times New Roman" w:hAnsi="Times New Roman" w:cs="Times New Roman"/>
          <w:color w:val="A6A6A6"/>
          <w:u w:val="none"/>
        </w:rPr>
        <w:t>-----------------------------------------------------------------------------------------------------------------</w:t>
      </w:r>
      <w:r>
        <w:rPr>
          <w:rFonts w:ascii="Times New Roman" w:eastAsia="Times New Roman" w:hAnsi="Times New Roman" w:cs="Times New Roman"/>
          <w:u w:val="none"/>
        </w:rPr>
        <w:t xml:space="preserve">   </w:t>
      </w:r>
      <w:r>
        <w:rPr>
          <w:rFonts w:ascii="Times New Roman" w:eastAsia="Times New Roman" w:hAnsi="Times New Roman" w:cs="Times New Roman"/>
          <w:u w:val="none"/>
        </w:rPr>
        <w:tab/>
        <w:t xml:space="preserve"> </w:t>
      </w:r>
    </w:p>
    <w:p w:rsidR="00C50431" w:rsidRDefault="00C50431" w:rsidP="00C50431">
      <w:pPr>
        <w:tabs>
          <w:tab w:val="center" w:pos="5502"/>
          <w:tab w:val="center" w:pos="11078"/>
          <w:tab w:val="center" w:pos="12475"/>
        </w:tabs>
        <w:ind w:left="0" w:right="0" w:firstLine="0"/>
        <w:jc w:val="left"/>
      </w:pPr>
      <w:r>
        <w:rPr>
          <w:sz w:val="31"/>
          <w:vertAlign w:val="subscript"/>
        </w:rPr>
        <w:tab/>
      </w:r>
      <w:r>
        <w:t>Tabuľka č. 1 k čl. III ods.1 o stave a pohybe dlhodobého nehmotného  majetku 202</w:t>
      </w:r>
      <w:r w:rsidR="002E7584">
        <w:t>1</w:t>
      </w:r>
      <w:r>
        <w:rPr>
          <w:sz w:val="37"/>
          <w:vertAlign w:val="superscript"/>
        </w:rPr>
        <w:t xml:space="preserve"> </w:t>
      </w:r>
      <w:r>
        <w:rPr>
          <w:sz w:val="31"/>
          <w:vertAlign w:val="subscript"/>
        </w:rPr>
        <w:t xml:space="preserve"> </w:t>
      </w:r>
      <w:r>
        <w:rPr>
          <w:sz w:val="31"/>
          <w:vertAlign w:val="subscript"/>
        </w:rPr>
        <w:tab/>
        <w:t xml:space="preserve"> </w:t>
      </w:r>
      <w:r>
        <w:rPr>
          <w:sz w:val="31"/>
          <w:vertAlign w:val="subscript"/>
        </w:rPr>
        <w:tab/>
        <w:t xml:space="preserve"> </w:t>
      </w:r>
    </w:p>
    <w:p w:rsidR="00C50431" w:rsidRDefault="00C50431" w:rsidP="00C50431">
      <w:pPr>
        <w:spacing w:after="0" w:line="259" w:lineRule="auto"/>
        <w:ind w:left="77" w:right="0"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tbl>
      <w:tblPr>
        <w:tblStyle w:val="TableGrid"/>
        <w:tblW w:w="11438" w:type="dxa"/>
        <w:tblInd w:w="968" w:type="dxa"/>
        <w:tblCellMar>
          <w:top w:w="69" w:type="dxa"/>
          <w:left w:w="70" w:type="dxa"/>
          <w:bottom w:w="4" w:type="dxa"/>
          <w:right w:w="14" w:type="dxa"/>
        </w:tblCellMar>
        <w:tblLook w:val="04A0" w:firstRow="1" w:lastRow="0" w:firstColumn="1" w:lastColumn="0" w:noHBand="0" w:noVBand="1"/>
      </w:tblPr>
      <w:tblGrid>
        <w:gridCol w:w="3262"/>
        <w:gridCol w:w="1037"/>
        <w:gridCol w:w="1418"/>
        <w:gridCol w:w="958"/>
        <w:gridCol w:w="1150"/>
        <w:gridCol w:w="1272"/>
        <w:gridCol w:w="944"/>
        <w:gridCol w:w="1397"/>
      </w:tblGrid>
      <w:tr w:rsidR="00C50431" w:rsidTr="00C50431">
        <w:trPr>
          <w:trHeight w:val="1174"/>
        </w:trPr>
        <w:tc>
          <w:tcPr>
            <w:tcW w:w="3262" w:type="dxa"/>
            <w:tcBorders>
              <w:top w:val="single" w:sz="8" w:space="0" w:color="000000"/>
              <w:left w:val="single" w:sz="8" w:space="0" w:color="000000"/>
              <w:bottom w:val="single" w:sz="8" w:space="0" w:color="000000"/>
              <w:right w:val="single" w:sz="8" w:space="0" w:color="000000"/>
            </w:tcBorders>
            <w:vAlign w:val="bottom"/>
          </w:tcPr>
          <w:p w:rsidR="00C50431" w:rsidRDefault="00C50431" w:rsidP="00C50431">
            <w:pPr>
              <w:spacing w:after="0" w:line="259" w:lineRule="auto"/>
              <w:ind w:left="0" w:right="0" w:firstLine="0"/>
              <w:jc w:val="left"/>
            </w:pPr>
            <w:r>
              <w:rPr>
                <w:sz w:val="16"/>
              </w:rPr>
              <w:t xml:space="preserve">  </w:t>
            </w:r>
          </w:p>
        </w:tc>
        <w:tc>
          <w:tcPr>
            <w:tcW w:w="1037" w:type="dxa"/>
            <w:tcBorders>
              <w:top w:val="single" w:sz="8" w:space="0" w:color="000000"/>
              <w:left w:val="single" w:sz="8" w:space="0" w:color="000000"/>
              <w:bottom w:val="single" w:sz="8" w:space="0" w:color="000000"/>
              <w:right w:val="single" w:sz="8" w:space="0" w:color="000000"/>
            </w:tcBorders>
            <w:vAlign w:val="center"/>
          </w:tcPr>
          <w:p w:rsidR="00C50431" w:rsidRDefault="00C50431" w:rsidP="00C50431">
            <w:pPr>
              <w:spacing w:after="22" w:line="240" w:lineRule="auto"/>
              <w:ind w:left="0" w:right="0" w:firstLine="0"/>
              <w:jc w:val="center"/>
            </w:pPr>
            <w:r>
              <w:rPr>
                <w:sz w:val="16"/>
              </w:rPr>
              <w:t xml:space="preserve">Nehmotné výsledky </w:t>
            </w:r>
          </w:p>
          <w:p w:rsidR="00C50431" w:rsidRDefault="00C50431" w:rsidP="00C50431">
            <w:pPr>
              <w:spacing w:after="0" w:line="259" w:lineRule="auto"/>
              <w:ind w:left="0" w:right="0" w:firstLine="0"/>
              <w:jc w:val="center"/>
            </w:pPr>
            <w:r>
              <w:rPr>
                <w:sz w:val="16"/>
              </w:rPr>
              <w:t xml:space="preserve">z vývojovej činnosti </w:t>
            </w:r>
          </w:p>
        </w:tc>
        <w:tc>
          <w:tcPr>
            <w:tcW w:w="1418" w:type="dxa"/>
            <w:tcBorders>
              <w:top w:val="single" w:sz="8" w:space="0" w:color="000000"/>
              <w:left w:val="single" w:sz="8" w:space="0" w:color="000000"/>
              <w:bottom w:val="single" w:sz="8" w:space="0" w:color="000000"/>
              <w:right w:val="single" w:sz="8" w:space="0" w:color="000000"/>
            </w:tcBorders>
            <w:vAlign w:val="center"/>
          </w:tcPr>
          <w:p w:rsidR="00C50431" w:rsidRDefault="00C50431" w:rsidP="00C50431">
            <w:pPr>
              <w:spacing w:after="0" w:line="259" w:lineRule="auto"/>
              <w:ind w:left="0" w:right="57" w:firstLine="0"/>
              <w:jc w:val="center"/>
            </w:pPr>
            <w:r>
              <w:rPr>
                <w:sz w:val="16"/>
              </w:rPr>
              <w:t xml:space="preserve">Softvér </w:t>
            </w:r>
          </w:p>
        </w:tc>
        <w:tc>
          <w:tcPr>
            <w:tcW w:w="958" w:type="dxa"/>
            <w:tcBorders>
              <w:top w:val="single" w:sz="8" w:space="0" w:color="000000"/>
              <w:left w:val="single" w:sz="8" w:space="0" w:color="000000"/>
              <w:bottom w:val="single" w:sz="8" w:space="0" w:color="000000"/>
              <w:right w:val="single" w:sz="8" w:space="0" w:color="000000"/>
            </w:tcBorders>
            <w:vAlign w:val="center"/>
          </w:tcPr>
          <w:p w:rsidR="00C50431" w:rsidRDefault="00C50431" w:rsidP="00C50431">
            <w:pPr>
              <w:spacing w:after="0" w:line="259" w:lineRule="auto"/>
              <w:ind w:left="0" w:right="0" w:firstLine="0"/>
              <w:jc w:val="center"/>
            </w:pPr>
            <w:r>
              <w:rPr>
                <w:sz w:val="16"/>
              </w:rPr>
              <w:t xml:space="preserve">Oceniteľné práva </w:t>
            </w:r>
          </w:p>
        </w:tc>
        <w:tc>
          <w:tcPr>
            <w:tcW w:w="1150" w:type="dxa"/>
            <w:tcBorders>
              <w:top w:val="single" w:sz="8" w:space="0" w:color="000000"/>
              <w:left w:val="single" w:sz="8" w:space="0" w:color="000000"/>
              <w:bottom w:val="single" w:sz="8" w:space="0" w:color="000000"/>
              <w:right w:val="single" w:sz="8" w:space="0" w:color="000000"/>
            </w:tcBorders>
            <w:vAlign w:val="center"/>
          </w:tcPr>
          <w:p w:rsidR="00C50431" w:rsidRDefault="00C50431" w:rsidP="00C50431">
            <w:pPr>
              <w:spacing w:after="0" w:line="259" w:lineRule="auto"/>
              <w:ind w:left="24" w:right="0" w:firstLine="0"/>
              <w:jc w:val="left"/>
            </w:pPr>
            <w:r>
              <w:rPr>
                <w:sz w:val="16"/>
              </w:rPr>
              <w:t xml:space="preserve">Ostatný DNM </w:t>
            </w:r>
          </w:p>
        </w:tc>
        <w:tc>
          <w:tcPr>
            <w:tcW w:w="1272" w:type="dxa"/>
            <w:tcBorders>
              <w:top w:val="single" w:sz="8" w:space="0" w:color="000000"/>
              <w:left w:val="single" w:sz="8" w:space="0" w:color="000000"/>
              <w:bottom w:val="single" w:sz="8" w:space="0" w:color="000000"/>
              <w:right w:val="single" w:sz="8" w:space="0" w:color="000000"/>
            </w:tcBorders>
            <w:vAlign w:val="center"/>
          </w:tcPr>
          <w:p w:rsidR="00C50431" w:rsidRDefault="00C50431" w:rsidP="00C50431">
            <w:pPr>
              <w:spacing w:after="0" w:line="259" w:lineRule="auto"/>
              <w:ind w:left="0" w:right="4" w:firstLine="0"/>
              <w:jc w:val="center"/>
            </w:pPr>
            <w:r>
              <w:rPr>
                <w:sz w:val="16"/>
              </w:rPr>
              <w:t xml:space="preserve">Obstaranie DNM </w:t>
            </w:r>
          </w:p>
        </w:tc>
        <w:tc>
          <w:tcPr>
            <w:tcW w:w="944" w:type="dxa"/>
            <w:tcBorders>
              <w:top w:val="single" w:sz="8" w:space="0" w:color="000000"/>
              <w:left w:val="single" w:sz="8" w:space="0" w:color="000000"/>
              <w:bottom w:val="single" w:sz="8" w:space="0" w:color="000000"/>
              <w:right w:val="single" w:sz="8" w:space="0" w:color="000000"/>
            </w:tcBorders>
            <w:vAlign w:val="center"/>
          </w:tcPr>
          <w:p w:rsidR="00C50431" w:rsidRDefault="00C50431" w:rsidP="00C50431">
            <w:pPr>
              <w:spacing w:after="0" w:line="259" w:lineRule="auto"/>
              <w:ind w:left="0" w:right="0" w:firstLine="0"/>
              <w:jc w:val="center"/>
            </w:pPr>
            <w:r>
              <w:rPr>
                <w:sz w:val="16"/>
              </w:rPr>
              <w:t xml:space="preserve">Poskytnuté preddavky na DNM </w:t>
            </w:r>
          </w:p>
        </w:tc>
        <w:tc>
          <w:tcPr>
            <w:tcW w:w="1397" w:type="dxa"/>
            <w:tcBorders>
              <w:top w:val="single" w:sz="8" w:space="0" w:color="000000"/>
              <w:left w:val="single" w:sz="8" w:space="0" w:color="000000"/>
              <w:bottom w:val="single" w:sz="8" w:space="0" w:color="000000"/>
              <w:right w:val="single" w:sz="8" w:space="0" w:color="000000"/>
            </w:tcBorders>
            <w:vAlign w:val="center"/>
          </w:tcPr>
          <w:p w:rsidR="00C50431" w:rsidRDefault="00C50431" w:rsidP="00C50431">
            <w:pPr>
              <w:spacing w:after="0" w:line="259" w:lineRule="auto"/>
              <w:ind w:left="0" w:right="58" w:firstLine="0"/>
              <w:jc w:val="center"/>
            </w:pPr>
            <w:r>
              <w:rPr>
                <w:sz w:val="16"/>
              </w:rPr>
              <w:t xml:space="preserve">Spolu </w:t>
            </w:r>
          </w:p>
        </w:tc>
      </w:tr>
      <w:tr w:rsidR="00C50431" w:rsidTr="00C50431">
        <w:trPr>
          <w:trHeight w:val="526"/>
        </w:trPr>
        <w:tc>
          <w:tcPr>
            <w:tcW w:w="3262" w:type="dxa"/>
            <w:tcBorders>
              <w:top w:val="single" w:sz="8" w:space="0" w:color="000000"/>
              <w:left w:val="single" w:sz="8" w:space="0" w:color="000000"/>
              <w:bottom w:val="single" w:sz="4" w:space="0" w:color="000000"/>
              <w:right w:val="single" w:sz="4" w:space="0" w:color="000000"/>
            </w:tcBorders>
            <w:vAlign w:val="center"/>
          </w:tcPr>
          <w:p w:rsidR="00C50431" w:rsidRDefault="00C50431" w:rsidP="00C50431">
            <w:pPr>
              <w:spacing w:after="0" w:line="259" w:lineRule="auto"/>
              <w:ind w:left="0" w:right="0" w:firstLine="0"/>
              <w:jc w:val="left"/>
            </w:pPr>
            <w:r>
              <w:rPr>
                <w:b/>
                <w:sz w:val="16"/>
              </w:rPr>
              <w:t xml:space="preserve">Prvotné ocenenie- stav na začiatku roka </w:t>
            </w:r>
          </w:p>
        </w:tc>
        <w:tc>
          <w:tcPr>
            <w:tcW w:w="1037" w:type="dxa"/>
            <w:tcBorders>
              <w:top w:val="single" w:sz="8" w:space="0" w:color="000000"/>
              <w:left w:val="single" w:sz="4" w:space="0" w:color="000000"/>
              <w:bottom w:val="single" w:sz="4" w:space="0" w:color="000000"/>
              <w:right w:val="single" w:sz="4" w:space="0" w:color="000000"/>
            </w:tcBorders>
            <w:vAlign w:val="center"/>
          </w:tcPr>
          <w:p w:rsidR="00C50431" w:rsidRDefault="00C50431" w:rsidP="00C50431">
            <w:pPr>
              <w:spacing w:after="0" w:line="259" w:lineRule="auto"/>
              <w:ind w:left="0" w:right="0" w:firstLine="0"/>
              <w:jc w:val="right"/>
            </w:pPr>
            <w:r>
              <w:rPr>
                <w:b/>
                <w:sz w:val="20"/>
              </w:rPr>
              <w:t xml:space="preserve">  </w:t>
            </w:r>
          </w:p>
        </w:tc>
        <w:tc>
          <w:tcPr>
            <w:tcW w:w="1418" w:type="dxa"/>
            <w:tcBorders>
              <w:top w:val="single" w:sz="8" w:space="0" w:color="000000"/>
              <w:left w:val="single" w:sz="4" w:space="0" w:color="000000"/>
              <w:bottom w:val="single" w:sz="4" w:space="0" w:color="000000"/>
              <w:right w:val="single" w:sz="4" w:space="0" w:color="000000"/>
            </w:tcBorders>
            <w:vAlign w:val="bottom"/>
          </w:tcPr>
          <w:p w:rsidR="00C50431" w:rsidRDefault="00AA1342" w:rsidP="00C50431">
            <w:pPr>
              <w:spacing w:after="0" w:line="259" w:lineRule="auto"/>
              <w:ind w:left="108" w:right="0" w:firstLine="0"/>
              <w:jc w:val="left"/>
            </w:pPr>
            <w:r>
              <w:rPr>
                <w:b/>
                <w:sz w:val="20"/>
              </w:rPr>
              <w:t>3 416 340,00</w:t>
            </w:r>
            <w:r w:rsidR="00C50431">
              <w:rPr>
                <w:b/>
                <w:sz w:val="20"/>
              </w:rPr>
              <w:t xml:space="preserve"> </w:t>
            </w:r>
          </w:p>
        </w:tc>
        <w:tc>
          <w:tcPr>
            <w:tcW w:w="958" w:type="dxa"/>
            <w:tcBorders>
              <w:top w:val="single" w:sz="8" w:space="0" w:color="000000"/>
              <w:left w:val="single" w:sz="4" w:space="0" w:color="000000"/>
              <w:bottom w:val="single" w:sz="4" w:space="0" w:color="000000"/>
              <w:right w:val="single" w:sz="4" w:space="0" w:color="000000"/>
            </w:tcBorders>
            <w:vAlign w:val="bottom"/>
          </w:tcPr>
          <w:p w:rsidR="00C50431" w:rsidRDefault="00C50431" w:rsidP="00C50431">
            <w:pPr>
              <w:spacing w:after="0" w:line="259" w:lineRule="auto"/>
              <w:ind w:left="0" w:right="2" w:firstLine="0"/>
              <w:jc w:val="right"/>
            </w:pPr>
            <w:r>
              <w:rPr>
                <w:b/>
                <w:sz w:val="20"/>
              </w:rPr>
              <w:t xml:space="preserve"> </w:t>
            </w:r>
          </w:p>
        </w:tc>
        <w:tc>
          <w:tcPr>
            <w:tcW w:w="1150" w:type="dxa"/>
            <w:tcBorders>
              <w:top w:val="single" w:sz="8" w:space="0" w:color="000000"/>
              <w:left w:val="single" w:sz="4" w:space="0" w:color="000000"/>
              <w:bottom w:val="single" w:sz="4" w:space="0" w:color="000000"/>
              <w:right w:val="single" w:sz="4" w:space="0" w:color="000000"/>
            </w:tcBorders>
            <w:vAlign w:val="bottom"/>
          </w:tcPr>
          <w:p w:rsidR="00C50431" w:rsidRDefault="00C50431" w:rsidP="00C50431">
            <w:pPr>
              <w:spacing w:after="0" w:line="259" w:lineRule="auto"/>
              <w:ind w:left="0" w:right="60" w:firstLine="0"/>
              <w:jc w:val="right"/>
            </w:pPr>
            <w:r>
              <w:rPr>
                <w:b/>
                <w:sz w:val="20"/>
              </w:rPr>
              <w:t xml:space="preserve">3 219,70 </w:t>
            </w:r>
          </w:p>
        </w:tc>
        <w:tc>
          <w:tcPr>
            <w:tcW w:w="1272" w:type="dxa"/>
            <w:tcBorders>
              <w:top w:val="single" w:sz="8" w:space="0" w:color="000000"/>
              <w:left w:val="single" w:sz="4" w:space="0" w:color="000000"/>
              <w:bottom w:val="single" w:sz="4" w:space="0" w:color="000000"/>
              <w:right w:val="single" w:sz="4" w:space="0" w:color="000000"/>
            </w:tcBorders>
            <w:vAlign w:val="bottom"/>
          </w:tcPr>
          <w:p w:rsidR="00C50431" w:rsidRDefault="00A8226B" w:rsidP="00C50431">
            <w:pPr>
              <w:spacing w:after="0" w:line="259" w:lineRule="auto"/>
              <w:ind w:left="0" w:right="0" w:firstLine="0"/>
              <w:jc w:val="right"/>
            </w:pPr>
            <w:r>
              <w:rPr>
                <w:b/>
                <w:sz w:val="20"/>
              </w:rPr>
              <w:t>0</w:t>
            </w:r>
            <w:r w:rsidR="00C50431">
              <w:rPr>
                <w:b/>
                <w:sz w:val="20"/>
              </w:rPr>
              <w:t xml:space="preserve"> </w:t>
            </w:r>
          </w:p>
        </w:tc>
        <w:tc>
          <w:tcPr>
            <w:tcW w:w="944" w:type="dxa"/>
            <w:tcBorders>
              <w:top w:val="single" w:sz="8" w:space="0" w:color="000000"/>
              <w:left w:val="single" w:sz="4" w:space="0" w:color="000000"/>
              <w:bottom w:val="single" w:sz="4" w:space="0" w:color="000000"/>
              <w:right w:val="single" w:sz="4" w:space="0" w:color="000000"/>
            </w:tcBorders>
            <w:vAlign w:val="bottom"/>
          </w:tcPr>
          <w:p w:rsidR="00C50431" w:rsidRDefault="00C50431" w:rsidP="00C50431">
            <w:pPr>
              <w:spacing w:after="0" w:line="259" w:lineRule="auto"/>
              <w:ind w:left="0" w:right="0" w:firstLine="0"/>
              <w:jc w:val="right"/>
            </w:pPr>
            <w:r>
              <w:rPr>
                <w:b/>
                <w:sz w:val="20"/>
              </w:rPr>
              <w:t xml:space="preserve"> </w:t>
            </w:r>
          </w:p>
        </w:tc>
        <w:tc>
          <w:tcPr>
            <w:tcW w:w="1397" w:type="dxa"/>
            <w:tcBorders>
              <w:top w:val="single" w:sz="8" w:space="0" w:color="000000"/>
              <w:left w:val="single" w:sz="4" w:space="0" w:color="000000"/>
              <w:bottom w:val="single" w:sz="4" w:space="0" w:color="000000"/>
              <w:right w:val="single" w:sz="8" w:space="0" w:color="000000"/>
            </w:tcBorders>
            <w:vAlign w:val="bottom"/>
          </w:tcPr>
          <w:p w:rsidR="00C50431" w:rsidRDefault="00AA1342" w:rsidP="00C50431">
            <w:pPr>
              <w:spacing w:after="0" w:line="259" w:lineRule="auto"/>
              <w:ind w:left="89" w:right="0" w:firstLine="0"/>
              <w:jc w:val="left"/>
            </w:pPr>
            <w:r>
              <w:rPr>
                <w:b/>
                <w:sz w:val="20"/>
              </w:rPr>
              <w:t>3 419 559,70</w:t>
            </w:r>
            <w:r w:rsidR="00C50431">
              <w:rPr>
                <w:b/>
                <w:sz w:val="20"/>
              </w:rPr>
              <w:t xml:space="preserve"> </w:t>
            </w:r>
          </w:p>
        </w:tc>
      </w:tr>
      <w:tr w:rsidR="00C50431" w:rsidTr="00C50431">
        <w:trPr>
          <w:trHeight w:val="310"/>
        </w:trPr>
        <w:tc>
          <w:tcPr>
            <w:tcW w:w="3262" w:type="dxa"/>
            <w:tcBorders>
              <w:top w:val="single" w:sz="4" w:space="0" w:color="000000"/>
              <w:left w:val="single" w:sz="8" w:space="0" w:color="000000"/>
              <w:bottom w:val="single" w:sz="4" w:space="0" w:color="000000"/>
              <w:right w:val="single" w:sz="4" w:space="0" w:color="000000"/>
            </w:tcBorders>
            <w:vAlign w:val="bottom"/>
          </w:tcPr>
          <w:p w:rsidR="00C50431" w:rsidRDefault="00C50431" w:rsidP="00C50431">
            <w:pPr>
              <w:spacing w:after="0" w:line="259" w:lineRule="auto"/>
              <w:ind w:left="0" w:right="0" w:firstLine="0"/>
              <w:jc w:val="left"/>
            </w:pPr>
            <w:r>
              <w:rPr>
                <w:b/>
                <w:sz w:val="16"/>
              </w:rPr>
              <w:t xml:space="preserve">prírastky </w:t>
            </w:r>
          </w:p>
        </w:tc>
        <w:tc>
          <w:tcPr>
            <w:tcW w:w="1037"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left"/>
            </w:pPr>
            <w:r>
              <w:rPr>
                <w:b/>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50431" w:rsidRPr="00AA1342" w:rsidRDefault="00AA1342" w:rsidP="00AA1342">
            <w:pPr>
              <w:spacing w:after="0" w:line="259" w:lineRule="auto"/>
              <w:ind w:left="0" w:right="60" w:firstLine="0"/>
              <w:jc w:val="right"/>
              <w:rPr>
                <w:sz w:val="20"/>
                <w:szCs w:val="20"/>
              </w:rPr>
            </w:pPr>
            <w:r w:rsidRPr="00AA1342">
              <w:rPr>
                <w:sz w:val="20"/>
                <w:szCs w:val="20"/>
              </w:rPr>
              <w:t>24 420,00</w:t>
            </w:r>
          </w:p>
        </w:tc>
        <w:tc>
          <w:tcPr>
            <w:tcW w:w="958"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b/>
                <w:sz w:val="20"/>
              </w:rPr>
              <w:t xml:space="preserve"> </w:t>
            </w:r>
          </w:p>
        </w:tc>
        <w:tc>
          <w:tcPr>
            <w:tcW w:w="1150"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sz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C50431" w:rsidRPr="00A8226B" w:rsidRDefault="00A8226B" w:rsidP="00C50431">
            <w:pPr>
              <w:spacing w:after="0" w:line="259" w:lineRule="auto"/>
              <w:ind w:left="0" w:right="57" w:firstLine="0"/>
              <w:jc w:val="right"/>
              <w:rPr>
                <w:sz w:val="20"/>
                <w:szCs w:val="20"/>
              </w:rPr>
            </w:pPr>
            <w:r w:rsidRPr="00A8226B">
              <w:rPr>
                <w:sz w:val="20"/>
                <w:szCs w:val="20"/>
              </w:rPr>
              <w:t>24 420,00</w:t>
            </w:r>
          </w:p>
        </w:tc>
        <w:tc>
          <w:tcPr>
            <w:tcW w:w="944"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1397" w:type="dxa"/>
            <w:tcBorders>
              <w:top w:val="single" w:sz="4" w:space="0" w:color="000000"/>
              <w:left w:val="single" w:sz="4" w:space="0" w:color="000000"/>
              <w:bottom w:val="single" w:sz="4" w:space="0" w:color="000000"/>
              <w:right w:val="single" w:sz="8" w:space="0" w:color="000000"/>
            </w:tcBorders>
          </w:tcPr>
          <w:p w:rsidR="00C50431" w:rsidRPr="00F96BD4" w:rsidRDefault="00A8226B" w:rsidP="00C50431">
            <w:pPr>
              <w:spacing w:after="0" w:line="259" w:lineRule="auto"/>
              <w:ind w:left="0" w:right="57" w:firstLine="0"/>
              <w:jc w:val="right"/>
              <w:rPr>
                <w:sz w:val="20"/>
                <w:szCs w:val="20"/>
              </w:rPr>
            </w:pPr>
            <w:r>
              <w:rPr>
                <w:sz w:val="20"/>
                <w:szCs w:val="20"/>
              </w:rPr>
              <w:t>48 840,00</w:t>
            </w:r>
          </w:p>
        </w:tc>
      </w:tr>
      <w:tr w:rsidR="00C50431" w:rsidTr="00C50431">
        <w:trPr>
          <w:trHeight w:val="310"/>
        </w:trPr>
        <w:tc>
          <w:tcPr>
            <w:tcW w:w="3262" w:type="dxa"/>
            <w:tcBorders>
              <w:top w:val="single" w:sz="4" w:space="0" w:color="000000"/>
              <w:left w:val="single" w:sz="8" w:space="0" w:color="000000"/>
              <w:bottom w:val="single" w:sz="4" w:space="0" w:color="000000"/>
              <w:right w:val="single" w:sz="4" w:space="0" w:color="000000"/>
            </w:tcBorders>
            <w:vAlign w:val="bottom"/>
          </w:tcPr>
          <w:p w:rsidR="00C50431" w:rsidRDefault="00C50431" w:rsidP="00C50431">
            <w:pPr>
              <w:spacing w:after="0" w:line="259" w:lineRule="auto"/>
              <w:ind w:left="0" w:right="0" w:firstLine="0"/>
              <w:jc w:val="left"/>
            </w:pPr>
            <w:r>
              <w:rPr>
                <w:b/>
                <w:sz w:val="16"/>
              </w:rPr>
              <w:t xml:space="preserve">úbytky </w:t>
            </w:r>
          </w:p>
        </w:tc>
        <w:tc>
          <w:tcPr>
            <w:tcW w:w="1037"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b/>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50431" w:rsidRDefault="00AA1342" w:rsidP="00AA1342">
            <w:pPr>
              <w:spacing w:after="0" w:line="259" w:lineRule="auto"/>
              <w:ind w:left="0" w:right="2" w:firstLine="0"/>
              <w:jc w:val="right"/>
            </w:pPr>
            <w:r>
              <w:rPr>
                <w:sz w:val="20"/>
              </w:rPr>
              <w:t xml:space="preserve">5 880,00 </w:t>
            </w:r>
            <w:r w:rsidR="00C50431">
              <w:rPr>
                <w:sz w:val="20"/>
              </w:rPr>
              <w:t xml:space="preserve"> </w:t>
            </w:r>
          </w:p>
        </w:tc>
        <w:tc>
          <w:tcPr>
            <w:tcW w:w="958"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b/>
                <w:sz w:val="20"/>
              </w:rPr>
              <w:t xml:space="preserve"> </w:t>
            </w:r>
          </w:p>
        </w:tc>
        <w:tc>
          <w:tcPr>
            <w:tcW w:w="1150"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sz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C50431" w:rsidRPr="00A8226B" w:rsidRDefault="00A8226B" w:rsidP="00C50431">
            <w:pPr>
              <w:spacing w:after="0" w:line="259" w:lineRule="auto"/>
              <w:ind w:left="0" w:right="57" w:firstLine="0"/>
              <w:jc w:val="right"/>
              <w:rPr>
                <w:sz w:val="20"/>
                <w:szCs w:val="20"/>
              </w:rPr>
            </w:pPr>
            <w:r w:rsidRPr="00A8226B">
              <w:rPr>
                <w:sz w:val="20"/>
                <w:szCs w:val="20"/>
              </w:rPr>
              <w:t>24 420,00</w:t>
            </w:r>
          </w:p>
        </w:tc>
        <w:tc>
          <w:tcPr>
            <w:tcW w:w="944"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1397" w:type="dxa"/>
            <w:tcBorders>
              <w:top w:val="single" w:sz="4" w:space="0" w:color="000000"/>
              <w:left w:val="single" w:sz="4" w:space="0" w:color="000000"/>
              <w:bottom w:val="single" w:sz="4" w:space="0" w:color="000000"/>
              <w:right w:val="single" w:sz="8" w:space="0" w:color="000000"/>
            </w:tcBorders>
          </w:tcPr>
          <w:p w:rsidR="00C50431" w:rsidRDefault="00A8226B" w:rsidP="00C50431">
            <w:pPr>
              <w:spacing w:after="0" w:line="259" w:lineRule="auto"/>
              <w:ind w:left="0" w:right="57" w:firstLine="0"/>
              <w:jc w:val="right"/>
            </w:pPr>
            <w:r>
              <w:rPr>
                <w:sz w:val="20"/>
              </w:rPr>
              <w:t>30 300,00</w:t>
            </w:r>
            <w:r w:rsidR="00AA1342">
              <w:rPr>
                <w:sz w:val="20"/>
              </w:rPr>
              <w:t xml:space="preserve"> </w:t>
            </w:r>
            <w:r w:rsidR="00C50431">
              <w:rPr>
                <w:sz w:val="20"/>
              </w:rPr>
              <w:t xml:space="preserve"> </w:t>
            </w:r>
          </w:p>
        </w:tc>
      </w:tr>
      <w:tr w:rsidR="00C50431" w:rsidTr="00C50431">
        <w:trPr>
          <w:trHeight w:val="312"/>
        </w:trPr>
        <w:tc>
          <w:tcPr>
            <w:tcW w:w="3262" w:type="dxa"/>
            <w:tcBorders>
              <w:top w:val="single" w:sz="4" w:space="0" w:color="000000"/>
              <w:left w:val="single" w:sz="8" w:space="0" w:color="000000"/>
              <w:bottom w:val="single" w:sz="4" w:space="0" w:color="000000"/>
              <w:right w:val="single" w:sz="4" w:space="0" w:color="000000"/>
            </w:tcBorders>
            <w:vAlign w:val="bottom"/>
          </w:tcPr>
          <w:p w:rsidR="00C50431" w:rsidRDefault="00C50431" w:rsidP="00C50431">
            <w:pPr>
              <w:spacing w:after="0" w:line="259" w:lineRule="auto"/>
              <w:ind w:left="0" w:right="0" w:firstLine="0"/>
              <w:jc w:val="left"/>
            </w:pPr>
            <w:r>
              <w:rPr>
                <w:b/>
                <w:sz w:val="16"/>
              </w:rPr>
              <w:t xml:space="preserve">presuny </w:t>
            </w:r>
          </w:p>
        </w:tc>
        <w:tc>
          <w:tcPr>
            <w:tcW w:w="1037"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left"/>
            </w:pPr>
            <w:r>
              <w:rPr>
                <w:b/>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sz w:val="20"/>
              </w:rPr>
              <w:t xml:space="preserve"> </w:t>
            </w:r>
          </w:p>
        </w:tc>
        <w:tc>
          <w:tcPr>
            <w:tcW w:w="958"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sz w:val="20"/>
              </w:rPr>
              <w:t xml:space="preserve"> </w:t>
            </w:r>
          </w:p>
        </w:tc>
        <w:tc>
          <w:tcPr>
            <w:tcW w:w="1150"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sz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944"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b/>
                <w:sz w:val="20"/>
              </w:rPr>
              <w:t xml:space="preserve"> </w:t>
            </w:r>
          </w:p>
        </w:tc>
        <w:tc>
          <w:tcPr>
            <w:tcW w:w="1397" w:type="dxa"/>
            <w:tcBorders>
              <w:top w:val="single" w:sz="4" w:space="0" w:color="000000"/>
              <w:left w:val="single" w:sz="4" w:space="0" w:color="000000"/>
              <w:bottom w:val="single" w:sz="4" w:space="0" w:color="000000"/>
              <w:right w:val="single" w:sz="8" w:space="0" w:color="000000"/>
            </w:tcBorders>
          </w:tcPr>
          <w:p w:rsidR="00C50431" w:rsidRDefault="00C50431" w:rsidP="00C50431">
            <w:pPr>
              <w:spacing w:after="0" w:line="259" w:lineRule="auto"/>
              <w:ind w:left="0" w:right="0" w:firstLine="0"/>
              <w:jc w:val="right"/>
            </w:pPr>
            <w:r>
              <w:rPr>
                <w:sz w:val="20"/>
              </w:rPr>
              <w:t xml:space="preserve"> </w:t>
            </w:r>
          </w:p>
        </w:tc>
      </w:tr>
      <w:tr w:rsidR="00C50431" w:rsidTr="00C50431">
        <w:trPr>
          <w:trHeight w:val="310"/>
        </w:trPr>
        <w:tc>
          <w:tcPr>
            <w:tcW w:w="3262" w:type="dxa"/>
            <w:tcBorders>
              <w:top w:val="single" w:sz="4" w:space="0" w:color="000000"/>
              <w:left w:val="single" w:sz="8" w:space="0" w:color="000000"/>
              <w:bottom w:val="single" w:sz="4" w:space="0" w:color="000000"/>
              <w:right w:val="single" w:sz="4" w:space="0" w:color="000000"/>
            </w:tcBorders>
            <w:vAlign w:val="bottom"/>
          </w:tcPr>
          <w:p w:rsidR="00C50431" w:rsidRDefault="00C50431" w:rsidP="00C50431">
            <w:pPr>
              <w:spacing w:after="0" w:line="259" w:lineRule="auto"/>
              <w:ind w:left="0" w:right="0" w:firstLine="0"/>
              <w:jc w:val="left"/>
            </w:pPr>
            <w:r>
              <w:rPr>
                <w:b/>
                <w:sz w:val="16"/>
              </w:rPr>
              <w:t xml:space="preserve">Stav ku koncu roka </w:t>
            </w:r>
          </w:p>
        </w:tc>
        <w:tc>
          <w:tcPr>
            <w:tcW w:w="1037"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left"/>
            </w:pPr>
            <w:r>
              <w:rPr>
                <w:b/>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50431" w:rsidRDefault="00AA1342" w:rsidP="00C50431">
            <w:pPr>
              <w:spacing w:after="0" w:line="259" w:lineRule="auto"/>
              <w:ind w:left="108" w:right="0" w:firstLine="0"/>
              <w:jc w:val="right"/>
            </w:pPr>
            <w:r>
              <w:rPr>
                <w:b/>
                <w:sz w:val="20"/>
              </w:rPr>
              <w:t>3 434 880,00</w:t>
            </w:r>
          </w:p>
        </w:tc>
        <w:tc>
          <w:tcPr>
            <w:tcW w:w="958"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b/>
                <w:sz w:val="20"/>
              </w:rPr>
              <w:t xml:space="preserve"> </w:t>
            </w:r>
          </w:p>
        </w:tc>
        <w:tc>
          <w:tcPr>
            <w:tcW w:w="1150"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60" w:firstLine="0"/>
              <w:jc w:val="right"/>
            </w:pPr>
            <w:r>
              <w:rPr>
                <w:b/>
                <w:sz w:val="20"/>
              </w:rPr>
              <w:t xml:space="preserve">3 219,70 </w:t>
            </w:r>
          </w:p>
        </w:tc>
        <w:tc>
          <w:tcPr>
            <w:tcW w:w="1272" w:type="dxa"/>
            <w:tcBorders>
              <w:top w:val="single" w:sz="4" w:space="0" w:color="000000"/>
              <w:left w:val="single" w:sz="4" w:space="0" w:color="000000"/>
              <w:bottom w:val="single" w:sz="4" w:space="0" w:color="000000"/>
              <w:right w:val="single" w:sz="4" w:space="0" w:color="000000"/>
            </w:tcBorders>
          </w:tcPr>
          <w:p w:rsidR="00C50431" w:rsidRDefault="00A8226B" w:rsidP="00C50431">
            <w:pPr>
              <w:spacing w:after="0" w:line="259" w:lineRule="auto"/>
              <w:ind w:left="0" w:right="0" w:firstLine="0"/>
              <w:jc w:val="right"/>
            </w:pPr>
            <w:r>
              <w:rPr>
                <w:b/>
                <w:sz w:val="20"/>
              </w:rPr>
              <w:t>0</w:t>
            </w:r>
            <w:r w:rsidR="00C50431">
              <w:rPr>
                <w:b/>
                <w:sz w:val="20"/>
              </w:rPr>
              <w:t xml:space="preserve"> </w:t>
            </w:r>
          </w:p>
        </w:tc>
        <w:tc>
          <w:tcPr>
            <w:tcW w:w="944"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b/>
                <w:sz w:val="20"/>
              </w:rPr>
              <w:t xml:space="preserve"> </w:t>
            </w:r>
          </w:p>
        </w:tc>
        <w:tc>
          <w:tcPr>
            <w:tcW w:w="1397" w:type="dxa"/>
            <w:tcBorders>
              <w:top w:val="single" w:sz="4" w:space="0" w:color="000000"/>
              <w:left w:val="single" w:sz="4" w:space="0" w:color="000000"/>
              <w:bottom w:val="single" w:sz="4" w:space="0" w:color="000000"/>
              <w:right w:val="single" w:sz="8" w:space="0" w:color="000000"/>
            </w:tcBorders>
          </w:tcPr>
          <w:p w:rsidR="00C50431" w:rsidRDefault="00AA1342" w:rsidP="00C50431">
            <w:pPr>
              <w:spacing w:after="0" w:line="259" w:lineRule="auto"/>
              <w:ind w:left="89" w:right="0" w:firstLine="0"/>
              <w:jc w:val="left"/>
            </w:pPr>
            <w:r>
              <w:rPr>
                <w:b/>
                <w:sz w:val="20"/>
              </w:rPr>
              <w:t>3 438 099,70</w:t>
            </w:r>
            <w:r w:rsidR="00C50431">
              <w:rPr>
                <w:b/>
                <w:sz w:val="20"/>
              </w:rPr>
              <w:t xml:space="preserve"> </w:t>
            </w:r>
          </w:p>
        </w:tc>
      </w:tr>
      <w:tr w:rsidR="00C50431" w:rsidTr="00C50431">
        <w:trPr>
          <w:trHeight w:val="310"/>
        </w:trPr>
        <w:tc>
          <w:tcPr>
            <w:tcW w:w="3262" w:type="dxa"/>
            <w:tcBorders>
              <w:top w:val="single" w:sz="4" w:space="0" w:color="000000"/>
              <w:left w:val="single" w:sz="8" w:space="0" w:color="000000"/>
              <w:bottom w:val="single" w:sz="4" w:space="0" w:color="000000"/>
              <w:right w:val="single" w:sz="4" w:space="0" w:color="000000"/>
            </w:tcBorders>
            <w:vAlign w:val="bottom"/>
          </w:tcPr>
          <w:p w:rsidR="00C50431" w:rsidRDefault="00C50431" w:rsidP="00C50431">
            <w:pPr>
              <w:spacing w:after="0" w:line="259" w:lineRule="auto"/>
              <w:ind w:left="0" w:right="0" w:firstLine="0"/>
              <w:jc w:val="left"/>
            </w:pPr>
            <w:r>
              <w:rPr>
                <w:b/>
                <w:sz w:val="16"/>
              </w:rPr>
              <w:t xml:space="preserve">Oprávky  stav na začiatku roka </w:t>
            </w:r>
          </w:p>
        </w:tc>
        <w:tc>
          <w:tcPr>
            <w:tcW w:w="1037"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left"/>
            </w:pP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50431" w:rsidRDefault="00AA1342" w:rsidP="00C50431">
            <w:pPr>
              <w:spacing w:after="0" w:line="259" w:lineRule="auto"/>
              <w:ind w:left="108" w:right="0" w:firstLine="0"/>
              <w:jc w:val="left"/>
            </w:pPr>
            <w:r>
              <w:rPr>
                <w:b/>
                <w:sz w:val="20"/>
              </w:rPr>
              <w:t>3 403 943,30</w:t>
            </w:r>
          </w:p>
        </w:tc>
        <w:tc>
          <w:tcPr>
            <w:tcW w:w="958"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b/>
                <w:sz w:val="20"/>
              </w:rPr>
              <w:t xml:space="preserve"> </w:t>
            </w:r>
          </w:p>
        </w:tc>
        <w:tc>
          <w:tcPr>
            <w:tcW w:w="1150"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60" w:firstLine="0"/>
              <w:jc w:val="right"/>
            </w:pPr>
            <w:r>
              <w:rPr>
                <w:b/>
                <w:sz w:val="20"/>
              </w:rPr>
              <w:t xml:space="preserve">3 219,70 </w:t>
            </w:r>
          </w:p>
        </w:tc>
        <w:tc>
          <w:tcPr>
            <w:tcW w:w="1272"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b/>
                <w:sz w:val="20"/>
              </w:rPr>
              <w:t xml:space="preserve"> </w:t>
            </w:r>
          </w:p>
        </w:tc>
        <w:tc>
          <w:tcPr>
            <w:tcW w:w="944"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b/>
                <w:sz w:val="20"/>
              </w:rPr>
              <w:t xml:space="preserve"> </w:t>
            </w:r>
          </w:p>
        </w:tc>
        <w:tc>
          <w:tcPr>
            <w:tcW w:w="1397" w:type="dxa"/>
            <w:tcBorders>
              <w:top w:val="single" w:sz="4" w:space="0" w:color="000000"/>
              <w:left w:val="single" w:sz="4" w:space="0" w:color="000000"/>
              <w:bottom w:val="single" w:sz="4" w:space="0" w:color="000000"/>
              <w:right w:val="single" w:sz="8" w:space="0" w:color="000000"/>
            </w:tcBorders>
          </w:tcPr>
          <w:p w:rsidR="00C50431" w:rsidRDefault="00AA1342" w:rsidP="00C50431">
            <w:pPr>
              <w:spacing w:after="0" w:line="259" w:lineRule="auto"/>
              <w:ind w:left="89" w:right="0" w:firstLine="0"/>
              <w:jc w:val="left"/>
            </w:pPr>
            <w:r>
              <w:rPr>
                <w:b/>
                <w:sz w:val="20"/>
              </w:rPr>
              <w:t>3 407 163,00</w:t>
            </w:r>
            <w:r w:rsidR="00C50431">
              <w:rPr>
                <w:b/>
                <w:sz w:val="20"/>
              </w:rPr>
              <w:t xml:space="preserve"> </w:t>
            </w:r>
          </w:p>
        </w:tc>
      </w:tr>
      <w:tr w:rsidR="00C50431" w:rsidTr="00C50431">
        <w:trPr>
          <w:trHeight w:val="310"/>
        </w:trPr>
        <w:tc>
          <w:tcPr>
            <w:tcW w:w="3262" w:type="dxa"/>
            <w:tcBorders>
              <w:top w:val="single" w:sz="4" w:space="0" w:color="000000"/>
              <w:left w:val="single" w:sz="8" w:space="0" w:color="000000"/>
              <w:bottom w:val="single" w:sz="4" w:space="0" w:color="000000"/>
              <w:right w:val="single" w:sz="4" w:space="0" w:color="000000"/>
            </w:tcBorders>
            <w:vAlign w:val="bottom"/>
          </w:tcPr>
          <w:p w:rsidR="00C50431" w:rsidRDefault="00C50431" w:rsidP="00C50431">
            <w:pPr>
              <w:spacing w:after="0" w:line="259" w:lineRule="auto"/>
              <w:ind w:left="0" w:right="0" w:firstLine="0"/>
              <w:jc w:val="left"/>
            </w:pPr>
            <w:r>
              <w:rPr>
                <w:sz w:val="16"/>
              </w:rPr>
              <w:t xml:space="preserve">prírastky </w:t>
            </w:r>
          </w:p>
        </w:tc>
        <w:tc>
          <w:tcPr>
            <w:tcW w:w="1037"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left"/>
            </w:pP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50431" w:rsidRDefault="00AA1342" w:rsidP="00C50431">
            <w:pPr>
              <w:spacing w:after="0" w:line="259" w:lineRule="auto"/>
              <w:ind w:left="0" w:right="60" w:firstLine="0"/>
              <w:jc w:val="right"/>
            </w:pPr>
            <w:r>
              <w:rPr>
                <w:sz w:val="20"/>
              </w:rPr>
              <w:t>14 594,00</w:t>
            </w:r>
            <w:r w:rsidR="00C50431">
              <w:rPr>
                <w:sz w:val="20"/>
              </w:rPr>
              <w:t xml:space="preserve"> </w:t>
            </w:r>
          </w:p>
        </w:tc>
        <w:tc>
          <w:tcPr>
            <w:tcW w:w="958"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sz w:val="20"/>
              </w:rPr>
              <w:t xml:space="preserve"> </w:t>
            </w:r>
          </w:p>
        </w:tc>
        <w:tc>
          <w:tcPr>
            <w:tcW w:w="1150"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sz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944"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1397" w:type="dxa"/>
            <w:tcBorders>
              <w:top w:val="single" w:sz="4" w:space="0" w:color="000000"/>
              <w:left w:val="single" w:sz="4" w:space="0" w:color="000000"/>
              <w:bottom w:val="single" w:sz="4" w:space="0" w:color="000000"/>
              <w:right w:val="single" w:sz="8" w:space="0" w:color="000000"/>
            </w:tcBorders>
          </w:tcPr>
          <w:p w:rsidR="00C50431" w:rsidRDefault="00F96BD4" w:rsidP="00C50431">
            <w:pPr>
              <w:spacing w:after="0" w:line="259" w:lineRule="auto"/>
              <w:ind w:left="0" w:right="58" w:firstLine="0"/>
              <w:jc w:val="right"/>
            </w:pPr>
            <w:r>
              <w:rPr>
                <w:sz w:val="20"/>
              </w:rPr>
              <w:t>14 594,00</w:t>
            </w:r>
          </w:p>
        </w:tc>
      </w:tr>
      <w:tr w:rsidR="00C50431" w:rsidTr="00C50431">
        <w:trPr>
          <w:trHeight w:val="310"/>
        </w:trPr>
        <w:tc>
          <w:tcPr>
            <w:tcW w:w="3262" w:type="dxa"/>
            <w:tcBorders>
              <w:top w:val="single" w:sz="4" w:space="0" w:color="000000"/>
              <w:left w:val="single" w:sz="8" w:space="0" w:color="000000"/>
              <w:bottom w:val="single" w:sz="4" w:space="0" w:color="000000"/>
              <w:right w:val="single" w:sz="4" w:space="0" w:color="000000"/>
            </w:tcBorders>
            <w:vAlign w:val="bottom"/>
          </w:tcPr>
          <w:p w:rsidR="00C50431" w:rsidRDefault="00C50431" w:rsidP="00C50431">
            <w:pPr>
              <w:spacing w:after="0" w:line="259" w:lineRule="auto"/>
              <w:ind w:left="0" w:right="0" w:firstLine="0"/>
              <w:jc w:val="left"/>
            </w:pPr>
            <w:r>
              <w:rPr>
                <w:sz w:val="16"/>
              </w:rPr>
              <w:t xml:space="preserve">úbytky </w:t>
            </w:r>
          </w:p>
        </w:tc>
        <w:tc>
          <w:tcPr>
            <w:tcW w:w="1037"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left"/>
            </w:pP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50431" w:rsidRPr="007E7DB5" w:rsidRDefault="00AA1342" w:rsidP="00C50431">
            <w:pPr>
              <w:spacing w:after="0" w:line="259" w:lineRule="auto"/>
              <w:ind w:left="0" w:right="2" w:firstLine="0"/>
              <w:jc w:val="right"/>
              <w:rPr>
                <w:sz w:val="20"/>
                <w:szCs w:val="20"/>
              </w:rPr>
            </w:pPr>
            <w:r>
              <w:rPr>
                <w:sz w:val="20"/>
                <w:szCs w:val="20"/>
              </w:rPr>
              <w:t>5 880,00</w:t>
            </w:r>
          </w:p>
        </w:tc>
        <w:tc>
          <w:tcPr>
            <w:tcW w:w="958"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sz w:val="20"/>
              </w:rPr>
              <w:t xml:space="preserve"> </w:t>
            </w:r>
          </w:p>
        </w:tc>
        <w:tc>
          <w:tcPr>
            <w:tcW w:w="1150"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sz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944"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1397" w:type="dxa"/>
            <w:tcBorders>
              <w:top w:val="single" w:sz="4" w:space="0" w:color="000000"/>
              <w:left w:val="single" w:sz="4" w:space="0" w:color="000000"/>
              <w:bottom w:val="single" w:sz="4" w:space="0" w:color="000000"/>
              <w:right w:val="single" w:sz="8" w:space="0" w:color="000000"/>
            </w:tcBorders>
          </w:tcPr>
          <w:p w:rsidR="00C50431" w:rsidRDefault="00F96BD4" w:rsidP="00C50431">
            <w:pPr>
              <w:spacing w:after="0" w:line="259" w:lineRule="auto"/>
              <w:ind w:left="0" w:right="0" w:firstLine="0"/>
              <w:jc w:val="right"/>
            </w:pPr>
            <w:r>
              <w:rPr>
                <w:sz w:val="20"/>
              </w:rPr>
              <w:t>5 880,00</w:t>
            </w:r>
            <w:r w:rsidR="00C50431">
              <w:rPr>
                <w:sz w:val="20"/>
              </w:rPr>
              <w:t xml:space="preserve"> </w:t>
            </w:r>
          </w:p>
        </w:tc>
      </w:tr>
      <w:tr w:rsidR="00C50431" w:rsidTr="00C50431">
        <w:trPr>
          <w:trHeight w:val="310"/>
        </w:trPr>
        <w:tc>
          <w:tcPr>
            <w:tcW w:w="3262" w:type="dxa"/>
            <w:tcBorders>
              <w:top w:val="single" w:sz="4" w:space="0" w:color="000000"/>
              <w:left w:val="single" w:sz="8" w:space="0" w:color="000000"/>
              <w:bottom w:val="single" w:sz="4" w:space="0" w:color="000000"/>
              <w:right w:val="single" w:sz="4" w:space="0" w:color="000000"/>
            </w:tcBorders>
            <w:vAlign w:val="bottom"/>
          </w:tcPr>
          <w:p w:rsidR="00C50431" w:rsidRDefault="00C50431" w:rsidP="00C50431">
            <w:pPr>
              <w:spacing w:after="0" w:line="259" w:lineRule="auto"/>
              <w:ind w:left="0" w:right="0" w:firstLine="0"/>
              <w:jc w:val="left"/>
            </w:pPr>
            <w:r>
              <w:rPr>
                <w:b/>
                <w:sz w:val="16"/>
              </w:rPr>
              <w:t xml:space="preserve">Stav ku koncu roka </w:t>
            </w:r>
          </w:p>
        </w:tc>
        <w:tc>
          <w:tcPr>
            <w:tcW w:w="1037"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left"/>
            </w:pP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50431" w:rsidRDefault="00AA1342" w:rsidP="00C50431">
            <w:pPr>
              <w:spacing w:after="0" w:line="259" w:lineRule="auto"/>
              <w:ind w:left="0" w:right="60" w:firstLine="0"/>
              <w:jc w:val="right"/>
            </w:pPr>
            <w:r>
              <w:rPr>
                <w:b/>
                <w:sz w:val="20"/>
              </w:rPr>
              <w:t>3 412 657,30</w:t>
            </w:r>
            <w:r w:rsidR="00C50431">
              <w:rPr>
                <w:b/>
                <w:sz w:val="20"/>
              </w:rPr>
              <w:t xml:space="preserve"> </w:t>
            </w:r>
          </w:p>
        </w:tc>
        <w:tc>
          <w:tcPr>
            <w:tcW w:w="958"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b/>
                <w:sz w:val="20"/>
              </w:rPr>
              <w:t xml:space="preserve"> </w:t>
            </w:r>
          </w:p>
        </w:tc>
        <w:tc>
          <w:tcPr>
            <w:tcW w:w="1150"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60" w:firstLine="0"/>
              <w:jc w:val="right"/>
            </w:pPr>
            <w:r>
              <w:rPr>
                <w:b/>
                <w:sz w:val="20"/>
              </w:rPr>
              <w:t xml:space="preserve">3 219,70 </w:t>
            </w:r>
          </w:p>
        </w:tc>
        <w:tc>
          <w:tcPr>
            <w:tcW w:w="1272"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b/>
                <w:sz w:val="20"/>
              </w:rPr>
              <w:t xml:space="preserve"> </w:t>
            </w:r>
          </w:p>
        </w:tc>
        <w:tc>
          <w:tcPr>
            <w:tcW w:w="944"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b/>
                <w:sz w:val="20"/>
              </w:rPr>
              <w:t xml:space="preserve"> </w:t>
            </w:r>
          </w:p>
        </w:tc>
        <w:tc>
          <w:tcPr>
            <w:tcW w:w="1397" w:type="dxa"/>
            <w:tcBorders>
              <w:top w:val="single" w:sz="4" w:space="0" w:color="000000"/>
              <w:left w:val="single" w:sz="4" w:space="0" w:color="000000"/>
              <w:bottom w:val="single" w:sz="4" w:space="0" w:color="000000"/>
              <w:right w:val="single" w:sz="8" w:space="0" w:color="000000"/>
            </w:tcBorders>
          </w:tcPr>
          <w:p w:rsidR="00C50431" w:rsidRDefault="00AA1342" w:rsidP="00C50431">
            <w:pPr>
              <w:spacing w:after="0" w:line="259" w:lineRule="auto"/>
              <w:ind w:left="89" w:right="0" w:firstLine="0"/>
              <w:jc w:val="right"/>
            </w:pPr>
            <w:r>
              <w:rPr>
                <w:b/>
                <w:sz w:val="20"/>
              </w:rPr>
              <w:t>3 415 877,00</w:t>
            </w:r>
            <w:r w:rsidR="00C50431">
              <w:rPr>
                <w:b/>
                <w:sz w:val="20"/>
              </w:rPr>
              <w:t xml:space="preserve"> </w:t>
            </w:r>
          </w:p>
        </w:tc>
      </w:tr>
      <w:tr w:rsidR="00C50431" w:rsidTr="00C50431">
        <w:trPr>
          <w:trHeight w:val="326"/>
        </w:trPr>
        <w:tc>
          <w:tcPr>
            <w:tcW w:w="3262" w:type="dxa"/>
            <w:tcBorders>
              <w:top w:val="single" w:sz="4" w:space="0" w:color="000000"/>
              <w:left w:val="single" w:sz="8" w:space="0" w:color="000000"/>
              <w:bottom w:val="single" w:sz="4" w:space="0" w:color="000000"/>
              <w:right w:val="single" w:sz="4" w:space="0" w:color="000000"/>
            </w:tcBorders>
            <w:vAlign w:val="bottom"/>
          </w:tcPr>
          <w:p w:rsidR="00C50431" w:rsidRDefault="00C50431" w:rsidP="00C50431">
            <w:pPr>
              <w:spacing w:after="0" w:line="259" w:lineRule="auto"/>
              <w:ind w:left="0" w:right="0" w:firstLine="0"/>
              <w:jc w:val="left"/>
            </w:pPr>
            <w:r>
              <w:rPr>
                <w:sz w:val="16"/>
              </w:rPr>
              <w:t xml:space="preserve">Opravné položky  stav na začiatku roka </w:t>
            </w:r>
          </w:p>
        </w:tc>
        <w:tc>
          <w:tcPr>
            <w:tcW w:w="1037"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left"/>
            </w:pP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sz w:val="20"/>
              </w:rPr>
              <w:t xml:space="preserve"> </w:t>
            </w:r>
          </w:p>
        </w:tc>
        <w:tc>
          <w:tcPr>
            <w:tcW w:w="958"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sz w:val="20"/>
              </w:rPr>
              <w:t xml:space="preserve"> </w:t>
            </w:r>
          </w:p>
        </w:tc>
        <w:tc>
          <w:tcPr>
            <w:tcW w:w="1150"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sz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944"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1397" w:type="dxa"/>
            <w:tcBorders>
              <w:top w:val="single" w:sz="4" w:space="0" w:color="000000"/>
              <w:left w:val="single" w:sz="4" w:space="0" w:color="000000"/>
              <w:bottom w:val="single" w:sz="4" w:space="0" w:color="000000"/>
              <w:right w:val="single" w:sz="8" w:space="0" w:color="000000"/>
            </w:tcBorders>
          </w:tcPr>
          <w:p w:rsidR="00C50431" w:rsidRDefault="00C50431" w:rsidP="00C50431">
            <w:pPr>
              <w:spacing w:after="0" w:line="259" w:lineRule="auto"/>
              <w:ind w:left="0" w:right="0" w:firstLine="0"/>
              <w:jc w:val="right"/>
            </w:pPr>
            <w:r>
              <w:rPr>
                <w:sz w:val="20"/>
              </w:rPr>
              <w:t xml:space="preserve"> </w:t>
            </w:r>
          </w:p>
        </w:tc>
      </w:tr>
      <w:tr w:rsidR="00C50431" w:rsidTr="00C50431">
        <w:trPr>
          <w:trHeight w:val="310"/>
        </w:trPr>
        <w:tc>
          <w:tcPr>
            <w:tcW w:w="3262" w:type="dxa"/>
            <w:tcBorders>
              <w:top w:val="single" w:sz="4" w:space="0" w:color="000000"/>
              <w:left w:val="single" w:sz="8" w:space="0" w:color="000000"/>
              <w:bottom w:val="single" w:sz="4" w:space="0" w:color="000000"/>
              <w:right w:val="single" w:sz="4" w:space="0" w:color="000000"/>
            </w:tcBorders>
            <w:vAlign w:val="bottom"/>
          </w:tcPr>
          <w:p w:rsidR="00C50431" w:rsidRDefault="00C50431" w:rsidP="00C50431">
            <w:pPr>
              <w:spacing w:after="0" w:line="259" w:lineRule="auto"/>
              <w:ind w:left="0" w:right="0" w:firstLine="0"/>
              <w:jc w:val="left"/>
            </w:pPr>
            <w:r>
              <w:rPr>
                <w:sz w:val="16"/>
              </w:rPr>
              <w:t xml:space="preserve">prírastky </w:t>
            </w:r>
          </w:p>
        </w:tc>
        <w:tc>
          <w:tcPr>
            <w:tcW w:w="1037"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left"/>
            </w:pP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sz w:val="20"/>
              </w:rPr>
              <w:t xml:space="preserve"> </w:t>
            </w:r>
          </w:p>
        </w:tc>
        <w:tc>
          <w:tcPr>
            <w:tcW w:w="958"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sz w:val="20"/>
              </w:rPr>
              <w:t xml:space="preserve"> </w:t>
            </w:r>
          </w:p>
        </w:tc>
        <w:tc>
          <w:tcPr>
            <w:tcW w:w="1150"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sz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944"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1397" w:type="dxa"/>
            <w:tcBorders>
              <w:top w:val="single" w:sz="4" w:space="0" w:color="000000"/>
              <w:left w:val="single" w:sz="4" w:space="0" w:color="000000"/>
              <w:bottom w:val="single" w:sz="4" w:space="0" w:color="000000"/>
              <w:right w:val="single" w:sz="8" w:space="0" w:color="000000"/>
            </w:tcBorders>
          </w:tcPr>
          <w:p w:rsidR="00C50431" w:rsidRDefault="00C50431" w:rsidP="00C50431">
            <w:pPr>
              <w:spacing w:after="0" w:line="259" w:lineRule="auto"/>
              <w:ind w:left="0" w:right="0" w:firstLine="0"/>
              <w:jc w:val="right"/>
            </w:pPr>
            <w:r>
              <w:rPr>
                <w:sz w:val="20"/>
              </w:rPr>
              <w:t xml:space="preserve"> </w:t>
            </w:r>
          </w:p>
        </w:tc>
      </w:tr>
      <w:tr w:rsidR="00C50431" w:rsidTr="00C50431">
        <w:trPr>
          <w:trHeight w:val="310"/>
        </w:trPr>
        <w:tc>
          <w:tcPr>
            <w:tcW w:w="3262" w:type="dxa"/>
            <w:tcBorders>
              <w:top w:val="single" w:sz="4" w:space="0" w:color="000000"/>
              <w:left w:val="single" w:sz="8" w:space="0" w:color="000000"/>
              <w:bottom w:val="single" w:sz="4" w:space="0" w:color="000000"/>
              <w:right w:val="single" w:sz="4" w:space="0" w:color="000000"/>
            </w:tcBorders>
            <w:vAlign w:val="bottom"/>
          </w:tcPr>
          <w:p w:rsidR="00C50431" w:rsidRDefault="00C50431" w:rsidP="00C50431">
            <w:pPr>
              <w:spacing w:after="0" w:line="259" w:lineRule="auto"/>
              <w:ind w:left="0" w:right="0" w:firstLine="0"/>
              <w:jc w:val="left"/>
            </w:pPr>
            <w:r>
              <w:rPr>
                <w:sz w:val="16"/>
              </w:rPr>
              <w:t xml:space="preserve">úbytky </w:t>
            </w:r>
          </w:p>
        </w:tc>
        <w:tc>
          <w:tcPr>
            <w:tcW w:w="1037"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left"/>
            </w:pP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sz w:val="20"/>
              </w:rPr>
              <w:t xml:space="preserve"> </w:t>
            </w:r>
          </w:p>
        </w:tc>
        <w:tc>
          <w:tcPr>
            <w:tcW w:w="958"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sz w:val="20"/>
              </w:rPr>
              <w:t xml:space="preserve"> </w:t>
            </w:r>
          </w:p>
        </w:tc>
        <w:tc>
          <w:tcPr>
            <w:tcW w:w="1150"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sz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944"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1397" w:type="dxa"/>
            <w:tcBorders>
              <w:top w:val="single" w:sz="4" w:space="0" w:color="000000"/>
              <w:left w:val="single" w:sz="4" w:space="0" w:color="000000"/>
              <w:bottom w:val="single" w:sz="4" w:space="0" w:color="000000"/>
              <w:right w:val="single" w:sz="8" w:space="0" w:color="000000"/>
            </w:tcBorders>
          </w:tcPr>
          <w:p w:rsidR="00C50431" w:rsidRDefault="00C50431" w:rsidP="00C50431">
            <w:pPr>
              <w:spacing w:after="0" w:line="259" w:lineRule="auto"/>
              <w:ind w:left="0" w:right="0" w:firstLine="0"/>
              <w:jc w:val="right"/>
            </w:pPr>
            <w:r>
              <w:rPr>
                <w:sz w:val="20"/>
              </w:rPr>
              <w:t xml:space="preserve"> </w:t>
            </w:r>
          </w:p>
        </w:tc>
      </w:tr>
      <w:tr w:rsidR="00C50431" w:rsidTr="00C50431">
        <w:trPr>
          <w:trHeight w:val="310"/>
        </w:trPr>
        <w:tc>
          <w:tcPr>
            <w:tcW w:w="3262" w:type="dxa"/>
            <w:tcBorders>
              <w:top w:val="single" w:sz="4" w:space="0" w:color="000000"/>
              <w:left w:val="single" w:sz="8" w:space="0" w:color="000000"/>
              <w:bottom w:val="single" w:sz="4" w:space="0" w:color="000000"/>
              <w:right w:val="single" w:sz="4" w:space="0" w:color="000000"/>
            </w:tcBorders>
            <w:vAlign w:val="bottom"/>
          </w:tcPr>
          <w:p w:rsidR="00C50431" w:rsidRDefault="00C50431" w:rsidP="00C50431">
            <w:pPr>
              <w:spacing w:after="0" w:line="259" w:lineRule="auto"/>
              <w:ind w:left="0" w:right="0" w:firstLine="0"/>
              <w:jc w:val="left"/>
            </w:pPr>
            <w:r>
              <w:rPr>
                <w:b/>
                <w:sz w:val="16"/>
              </w:rPr>
              <w:t xml:space="preserve">Stav ku koncu roka </w:t>
            </w:r>
          </w:p>
        </w:tc>
        <w:tc>
          <w:tcPr>
            <w:tcW w:w="1037"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left"/>
            </w:pP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sz w:val="20"/>
              </w:rPr>
              <w:t xml:space="preserve"> </w:t>
            </w:r>
          </w:p>
        </w:tc>
        <w:tc>
          <w:tcPr>
            <w:tcW w:w="958"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sz w:val="20"/>
              </w:rPr>
              <w:t xml:space="preserve"> </w:t>
            </w:r>
          </w:p>
        </w:tc>
        <w:tc>
          <w:tcPr>
            <w:tcW w:w="1150"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sz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944"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1397" w:type="dxa"/>
            <w:tcBorders>
              <w:top w:val="single" w:sz="4" w:space="0" w:color="000000"/>
              <w:left w:val="single" w:sz="4" w:space="0" w:color="000000"/>
              <w:bottom w:val="single" w:sz="4" w:space="0" w:color="000000"/>
              <w:right w:val="single" w:sz="8" w:space="0" w:color="000000"/>
            </w:tcBorders>
          </w:tcPr>
          <w:p w:rsidR="00C50431" w:rsidRDefault="00C50431" w:rsidP="00C50431">
            <w:pPr>
              <w:spacing w:after="0" w:line="259" w:lineRule="auto"/>
              <w:ind w:left="0" w:right="0" w:firstLine="0"/>
              <w:jc w:val="right"/>
            </w:pPr>
            <w:r>
              <w:rPr>
                <w:sz w:val="20"/>
              </w:rPr>
              <w:t xml:space="preserve"> </w:t>
            </w:r>
          </w:p>
        </w:tc>
      </w:tr>
      <w:tr w:rsidR="00C50431" w:rsidTr="00C50431">
        <w:trPr>
          <w:trHeight w:val="310"/>
        </w:trPr>
        <w:tc>
          <w:tcPr>
            <w:tcW w:w="3262" w:type="dxa"/>
            <w:tcBorders>
              <w:top w:val="single" w:sz="4" w:space="0" w:color="000000"/>
              <w:left w:val="single" w:sz="8" w:space="0" w:color="000000"/>
              <w:bottom w:val="single" w:sz="4" w:space="0" w:color="000000"/>
              <w:right w:val="single" w:sz="4" w:space="0" w:color="000000"/>
            </w:tcBorders>
          </w:tcPr>
          <w:p w:rsidR="00C50431" w:rsidRDefault="00C50431" w:rsidP="00C50431">
            <w:pPr>
              <w:spacing w:after="0" w:line="259" w:lineRule="auto"/>
              <w:ind w:left="0" w:right="0" w:firstLine="0"/>
              <w:jc w:val="left"/>
            </w:pPr>
            <w:r>
              <w:rPr>
                <w:b/>
                <w:sz w:val="16"/>
              </w:rPr>
              <w:t xml:space="preserve">Zostatková hodnota </w:t>
            </w:r>
          </w:p>
        </w:tc>
        <w:tc>
          <w:tcPr>
            <w:tcW w:w="1037" w:type="dxa"/>
            <w:tcBorders>
              <w:top w:val="single" w:sz="4" w:space="0" w:color="000000"/>
              <w:left w:val="single" w:sz="4" w:space="0" w:color="000000"/>
              <w:bottom w:val="single" w:sz="4" w:space="0" w:color="000000"/>
              <w:right w:val="nil"/>
            </w:tcBorders>
          </w:tcPr>
          <w:p w:rsidR="00C50431" w:rsidRDefault="00C50431" w:rsidP="00C50431">
            <w:pPr>
              <w:spacing w:after="0" w:line="259" w:lineRule="auto"/>
              <w:ind w:left="0" w:right="0" w:firstLine="0"/>
              <w:jc w:val="left"/>
            </w:pPr>
            <w:r>
              <w:rPr>
                <w:sz w:val="20"/>
              </w:rPr>
              <w:t xml:space="preserve">  </w:t>
            </w:r>
          </w:p>
        </w:tc>
        <w:tc>
          <w:tcPr>
            <w:tcW w:w="1418" w:type="dxa"/>
            <w:tcBorders>
              <w:top w:val="single" w:sz="4" w:space="0" w:color="000000"/>
              <w:left w:val="nil"/>
              <w:bottom w:val="single" w:sz="4" w:space="0" w:color="000000"/>
              <w:right w:val="nil"/>
            </w:tcBorders>
          </w:tcPr>
          <w:p w:rsidR="00C50431" w:rsidRDefault="00C50431" w:rsidP="00C50431">
            <w:pPr>
              <w:spacing w:after="0" w:line="259" w:lineRule="auto"/>
              <w:ind w:left="0" w:right="2" w:firstLine="0"/>
              <w:jc w:val="right"/>
            </w:pPr>
            <w:r>
              <w:rPr>
                <w:sz w:val="20"/>
              </w:rPr>
              <w:t xml:space="preserve"> </w:t>
            </w:r>
          </w:p>
        </w:tc>
        <w:tc>
          <w:tcPr>
            <w:tcW w:w="958" w:type="dxa"/>
            <w:tcBorders>
              <w:top w:val="single" w:sz="4" w:space="0" w:color="000000"/>
              <w:left w:val="nil"/>
              <w:bottom w:val="single" w:sz="4" w:space="0" w:color="000000"/>
              <w:right w:val="nil"/>
            </w:tcBorders>
          </w:tcPr>
          <w:p w:rsidR="00C50431" w:rsidRDefault="00C50431" w:rsidP="00C50431">
            <w:pPr>
              <w:spacing w:after="0" w:line="259" w:lineRule="auto"/>
              <w:ind w:left="0" w:right="2" w:firstLine="0"/>
              <w:jc w:val="right"/>
            </w:pPr>
            <w:r>
              <w:rPr>
                <w:sz w:val="20"/>
              </w:rPr>
              <w:t xml:space="preserve"> </w:t>
            </w:r>
          </w:p>
        </w:tc>
        <w:tc>
          <w:tcPr>
            <w:tcW w:w="1150" w:type="dxa"/>
            <w:tcBorders>
              <w:top w:val="single" w:sz="4" w:space="0" w:color="000000"/>
              <w:left w:val="nil"/>
              <w:bottom w:val="single" w:sz="4" w:space="0" w:color="000000"/>
              <w:right w:val="nil"/>
            </w:tcBorders>
          </w:tcPr>
          <w:p w:rsidR="00C50431" w:rsidRDefault="00C50431" w:rsidP="00C50431">
            <w:pPr>
              <w:spacing w:after="0" w:line="259" w:lineRule="auto"/>
              <w:ind w:left="0" w:right="2" w:firstLine="0"/>
              <w:jc w:val="right"/>
            </w:pPr>
            <w:r>
              <w:rPr>
                <w:sz w:val="20"/>
              </w:rPr>
              <w:t xml:space="preserve"> </w:t>
            </w:r>
          </w:p>
        </w:tc>
        <w:tc>
          <w:tcPr>
            <w:tcW w:w="2216" w:type="dxa"/>
            <w:gridSpan w:val="2"/>
            <w:tcBorders>
              <w:top w:val="single" w:sz="4" w:space="0" w:color="000000"/>
              <w:left w:val="nil"/>
              <w:bottom w:val="single" w:sz="4" w:space="0" w:color="000000"/>
              <w:right w:val="nil"/>
            </w:tcBorders>
          </w:tcPr>
          <w:p w:rsidR="00C50431" w:rsidRDefault="00C50431" w:rsidP="00C50431">
            <w:pPr>
              <w:spacing w:after="0" w:line="259" w:lineRule="auto"/>
              <w:ind w:left="0" w:right="0" w:firstLine="0"/>
              <w:jc w:val="right"/>
            </w:pPr>
            <w:r>
              <w:rPr>
                <w:sz w:val="20"/>
              </w:rPr>
              <w:t xml:space="preserve"> </w:t>
            </w:r>
            <w:r>
              <w:rPr>
                <w:sz w:val="20"/>
              </w:rPr>
              <w:tab/>
              <w:t xml:space="preserve"> </w:t>
            </w:r>
          </w:p>
        </w:tc>
        <w:tc>
          <w:tcPr>
            <w:tcW w:w="1397" w:type="dxa"/>
            <w:tcBorders>
              <w:top w:val="single" w:sz="4" w:space="0" w:color="000000"/>
              <w:left w:val="nil"/>
              <w:bottom w:val="single" w:sz="4" w:space="0" w:color="000000"/>
              <w:right w:val="single" w:sz="8" w:space="0" w:color="000000"/>
            </w:tcBorders>
          </w:tcPr>
          <w:p w:rsidR="00C50431" w:rsidRDefault="00C50431" w:rsidP="00C50431">
            <w:pPr>
              <w:spacing w:after="0" w:line="259" w:lineRule="auto"/>
              <w:ind w:left="0" w:right="0" w:firstLine="0"/>
              <w:jc w:val="right"/>
            </w:pPr>
            <w:r>
              <w:rPr>
                <w:sz w:val="20"/>
              </w:rPr>
              <w:t xml:space="preserve"> </w:t>
            </w:r>
          </w:p>
        </w:tc>
      </w:tr>
      <w:tr w:rsidR="00C50431" w:rsidTr="00C50431">
        <w:trPr>
          <w:trHeight w:val="312"/>
        </w:trPr>
        <w:tc>
          <w:tcPr>
            <w:tcW w:w="3262" w:type="dxa"/>
            <w:tcBorders>
              <w:top w:val="single" w:sz="4" w:space="0" w:color="000000"/>
              <w:left w:val="single" w:sz="8" w:space="0" w:color="000000"/>
              <w:bottom w:val="single" w:sz="4" w:space="0" w:color="000000"/>
              <w:right w:val="single" w:sz="4" w:space="0" w:color="000000"/>
            </w:tcBorders>
          </w:tcPr>
          <w:p w:rsidR="00C50431" w:rsidRDefault="00C50431" w:rsidP="00C50431">
            <w:pPr>
              <w:spacing w:after="0" w:line="259" w:lineRule="auto"/>
              <w:ind w:left="0" w:right="0" w:firstLine="0"/>
              <w:jc w:val="left"/>
            </w:pPr>
            <w:r>
              <w:rPr>
                <w:sz w:val="16"/>
              </w:rPr>
              <w:t xml:space="preserve">Stav na začiatku roka </w:t>
            </w:r>
          </w:p>
        </w:tc>
        <w:tc>
          <w:tcPr>
            <w:tcW w:w="1037"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left"/>
            </w:pP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50431" w:rsidRDefault="00AA1342" w:rsidP="00C50431">
            <w:pPr>
              <w:spacing w:after="0" w:line="259" w:lineRule="auto"/>
              <w:ind w:left="0" w:right="60" w:firstLine="0"/>
              <w:jc w:val="right"/>
            </w:pPr>
            <w:r>
              <w:rPr>
                <w:b/>
                <w:sz w:val="20"/>
              </w:rPr>
              <w:t>12 396,70</w:t>
            </w:r>
          </w:p>
        </w:tc>
        <w:tc>
          <w:tcPr>
            <w:tcW w:w="958"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b/>
                <w:sz w:val="20"/>
              </w:rPr>
              <w:t xml:space="preserve"> </w:t>
            </w:r>
          </w:p>
        </w:tc>
        <w:tc>
          <w:tcPr>
            <w:tcW w:w="1150"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b/>
                <w:sz w:val="20"/>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b/>
                <w:sz w:val="20"/>
              </w:rPr>
              <w:t xml:space="preserve"> </w:t>
            </w:r>
          </w:p>
        </w:tc>
        <w:tc>
          <w:tcPr>
            <w:tcW w:w="944"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b/>
                <w:sz w:val="20"/>
              </w:rPr>
              <w:t xml:space="preserve"> </w:t>
            </w:r>
          </w:p>
        </w:tc>
        <w:tc>
          <w:tcPr>
            <w:tcW w:w="1397" w:type="dxa"/>
            <w:tcBorders>
              <w:top w:val="single" w:sz="4" w:space="0" w:color="000000"/>
              <w:left w:val="single" w:sz="4" w:space="0" w:color="000000"/>
              <w:bottom w:val="single" w:sz="4" w:space="0" w:color="000000"/>
              <w:right w:val="single" w:sz="8" w:space="0" w:color="000000"/>
            </w:tcBorders>
          </w:tcPr>
          <w:p w:rsidR="00C50431" w:rsidRDefault="00AA1342" w:rsidP="00C50431">
            <w:pPr>
              <w:spacing w:after="0" w:line="259" w:lineRule="auto"/>
              <w:ind w:left="0" w:right="58" w:firstLine="0"/>
              <w:jc w:val="right"/>
            </w:pPr>
            <w:r>
              <w:rPr>
                <w:b/>
                <w:sz w:val="20"/>
              </w:rPr>
              <w:t>12 396,70</w:t>
            </w:r>
            <w:r w:rsidR="00C50431">
              <w:rPr>
                <w:b/>
                <w:sz w:val="20"/>
              </w:rPr>
              <w:t xml:space="preserve"> </w:t>
            </w:r>
          </w:p>
        </w:tc>
      </w:tr>
      <w:tr w:rsidR="00C50431" w:rsidTr="00C50431">
        <w:trPr>
          <w:trHeight w:val="315"/>
        </w:trPr>
        <w:tc>
          <w:tcPr>
            <w:tcW w:w="3262" w:type="dxa"/>
            <w:tcBorders>
              <w:top w:val="single" w:sz="4" w:space="0" w:color="000000"/>
              <w:left w:val="single" w:sz="8" w:space="0" w:color="000000"/>
              <w:bottom w:val="single" w:sz="8" w:space="0" w:color="000000"/>
              <w:right w:val="single" w:sz="4" w:space="0" w:color="000000"/>
            </w:tcBorders>
          </w:tcPr>
          <w:p w:rsidR="00C50431" w:rsidRDefault="00C50431" w:rsidP="00C50431">
            <w:pPr>
              <w:spacing w:after="0" w:line="259" w:lineRule="auto"/>
              <w:ind w:left="0" w:right="0" w:firstLine="0"/>
              <w:jc w:val="left"/>
            </w:pPr>
            <w:r>
              <w:rPr>
                <w:sz w:val="16"/>
              </w:rPr>
              <w:t xml:space="preserve">Stav ku koncu roka </w:t>
            </w:r>
          </w:p>
        </w:tc>
        <w:tc>
          <w:tcPr>
            <w:tcW w:w="1037" w:type="dxa"/>
            <w:tcBorders>
              <w:top w:val="single" w:sz="4" w:space="0" w:color="000000"/>
              <w:left w:val="single" w:sz="4" w:space="0" w:color="000000"/>
              <w:bottom w:val="single" w:sz="8" w:space="0" w:color="000000"/>
              <w:right w:val="single" w:sz="4" w:space="0" w:color="000000"/>
            </w:tcBorders>
          </w:tcPr>
          <w:p w:rsidR="00C50431" w:rsidRDefault="00C50431" w:rsidP="00C50431">
            <w:pPr>
              <w:spacing w:after="0" w:line="259" w:lineRule="auto"/>
              <w:ind w:left="0" w:right="0" w:firstLine="0"/>
              <w:jc w:val="left"/>
            </w:pPr>
            <w:r>
              <w:rPr>
                <w:sz w:val="20"/>
              </w:rPr>
              <w:t xml:space="preserve">  </w:t>
            </w:r>
          </w:p>
        </w:tc>
        <w:tc>
          <w:tcPr>
            <w:tcW w:w="1418" w:type="dxa"/>
            <w:tcBorders>
              <w:top w:val="single" w:sz="4" w:space="0" w:color="000000"/>
              <w:left w:val="single" w:sz="4" w:space="0" w:color="000000"/>
              <w:bottom w:val="single" w:sz="8" w:space="0" w:color="000000"/>
              <w:right w:val="single" w:sz="4" w:space="0" w:color="000000"/>
            </w:tcBorders>
          </w:tcPr>
          <w:p w:rsidR="00C50431" w:rsidRDefault="00AA1342" w:rsidP="00C50431">
            <w:pPr>
              <w:spacing w:after="0" w:line="259" w:lineRule="auto"/>
              <w:ind w:left="0" w:right="61" w:firstLine="0"/>
              <w:jc w:val="right"/>
            </w:pPr>
            <w:r>
              <w:rPr>
                <w:b/>
                <w:sz w:val="20"/>
              </w:rPr>
              <w:t>22 222,70</w:t>
            </w:r>
            <w:r w:rsidR="00C50431">
              <w:rPr>
                <w:b/>
                <w:sz w:val="20"/>
              </w:rPr>
              <w:t xml:space="preserve"> </w:t>
            </w:r>
          </w:p>
        </w:tc>
        <w:tc>
          <w:tcPr>
            <w:tcW w:w="958" w:type="dxa"/>
            <w:tcBorders>
              <w:top w:val="single" w:sz="4" w:space="0" w:color="000000"/>
              <w:left w:val="single" w:sz="4" w:space="0" w:color="000000"/>
              <w:bottom w:val="single" w:sz="8" w:space="0" w:color="000000"/>
              <w:right w:val="single" w:sz="4" w:space="0" w:color="000000"/>
            </w:tcBorders>
          </w:tcPr>
          <w:p w:rsidR="00C50431" w:rsidRDefault="00C50431" w:rsidP="00C50431">
            <w:pPr>
              <w:spacing w:after="0" w:line="259" w:lineRule="auto"/>
              <w:ind w:left="0" w:right="2" w:firstLine="0"/>
              <w:jc w:val="right"/>
            </w:pPr>
            <w:r>
              <w:rPr>
                <w:b/>
                <w:sz w:val="20"/>
              </w:rPr>
              <w:t xml:space="preserve"> </w:t>
            </w:r>
          </w:p>
        </w:tc>
        <w:tc>
          <w:tcPr>
            <w:tcW w:w="1150" w:type="dxa"/>
            <w:tcBorders>
              <w:top w:val="single" w:sz="4" w:space="0" w:color="000000"/>
              <w:left w:val="single" w:sz="4" w:space="0" w:color="000000"/>
              <w:bottom w:val="single" w:sz="8" w:space="0" w:color="000000"/>
              <w:right w:val="single" w:sz="4" w:space="0" w:color="000000"/>
            </w:tcBorders>
          </w:tcPr>
          <w:p w:rsidR="00C50431" w:rsidRDefault="00C50431" w:rsidP="00C50431">
            <w:pPr>
              <w:spacing w:after="0" w:line="259" w:lineRule="auto"/>
              <w:ind w:left="0" w:right="2" w:firstLine="0"/>
              <w:jc w:val="right"/>
            </w:pPr>
            <w:r>
              <w:rPr>
                <w:b/>
                <w:sz w:val="20"/>
              </w:rPr>
              <w:t xml:space="preserve"> </w:t>
            </w:r>
          </w:p>
        </w:tc>
        <w:tc>
          <w:tcPr>
            <w:tcW w:w="1272" w:type="dxa"/>
            <w:tcBorders>
              <w:top w:val="single" w:sz="4" w:space="0" w:color="000000"/>
              <w:left w:val="single" w:sz="4" w:space="0" w:color="000000"/>
              <w:bottom w:val="single" w:sz="8" w:space="0" w:color="000000"/>
              <w:right w:val="single" w:sz="4" w:space="0" w:color="000000"/>
            </w:tcBorders>
          </w:tcPr>
          <w:p w:rsidR="00C50431" w:rsidRDefault="00C50431" w:rsidP="00C50431">
            <w:pPr>
              <w:spacing w:after="0" w:line="259" w:lineRule="auto"/>
              <w:ind w:left="0" w:right="0" w:firstLine="0"/>
              <w:jc w:val="right"/>
            </w:pPr>
            <w:r>
              <w:rPr>
                <w:b/>
                <w:sz w:val="20"/>
              </w:rPr>
              <w:t xml:space="preserve"> </w:t>
            </w:r>
          </w:p>
        </w:tc>
        <w:tc>
          <w:tcPr>
            <w:tcW w:w="944" w:type="dxa"/>
            <w:tcBorders>
              <w:top w:val="single" w:sz="4" w:space="0" w:color="000000"/>
              <w:left w:val="single" w:sz="4" w:space="0" w:color="000000"/>
              <w:bottom w:val="single" w:sz="8" w:space="0" w:color="000000"/>
              <w:right w:val="single" w:sz="4" w:space="0" w:color="000000"/>
            </w:tcBorders>
          </w:tcPr>
          <w:p w:rsidR="00C50431" w:rsidRDefault="00C50431" w:rsidP="00C50431">
            <w:pPr>
              <w:spacing w:after="0" w:line="259" w:lineRule="auto"/>
              <w:ind w:left="0" w:right="0" w:firstLine="0"/>
              <w:jc w:val="right"/>
            </w:pPr>
            <w:r>
              <w:rPr>
                <w:b/>
                <w:sz w:val="20"/>
              </w:rPr>
              <w:t xml:space="preserve"> </w:t>
            </w:r>
          </w:p>
        </w:tc>
        <w:tc>
          <w:tcPr>
            <w:tcW w:w="1397" w:type="dxa"/>
            <w:tcBorders>
              <w:top w:val="single" w:sz="4" w:space="0" w:color="000000"/>
              <w:left w:val="single" w:sz="4" w:space="0" w:color="000000"/>
              <w:bottom w:val="single" w:sz="8" w:space="0" w:color="000000"/>
              <w:right w:val="single" w:sz="8" w:space="0" w:color="000000"/>
            </w:tcBorders>
          </w:tcPr>
          <w:p w:rsidR="00C50431" w:rsidRDefault="00AA1342" w:rsidP="00C50431">
            <w:pPr>
              <w:spacing w:after="0" w:line="259" w:lineRule="auto"/>
              <w:ind w:left="0" w:right="58" w:firstLine="0"/>
              <w:jc w:val="right"/>
            </w:pPr>
            <w:r>
              <w:rPr>
                <w:b/>
                <w:sz w:val="20"/>
              </w:rPr>
              <w:t>22 222,70</w:t>
            </w:r>
            <w:r w:rsidR="00C50431">
              <w:rPr>
                <w:b/>
                <w:sz w:val="20"/>
              </w:rPr>
              <w:t xml:space="preserve"> </w:t>
            </w:r>
          </w:p>
        </w:tc>
      </w:tr>
    </w:tbl>
    <w:p w:rsidR="00C50431" w:rsidRDefault="00C50431" w:rsidP="00C50431">
      <w:pPr>
        <w:spacing w:after="0" w:line="259" w:lineRule="auto"/>
        <w:ind w:left="0" w:right="0" w:firstLine="0"/>
      </w:pPr>
      <w:r>
        <w:rPr>
          <w:rFonts w:ascii="Times New Roman" w:eastAsia="Times New Roman" w:hAnsi="Times New Roman" w:cs="Times New Roman"/>
        </w:rPr>
        <w:lastRenderedPageBreak/>
        <w:t xml:space="preserve"> </w:t>
      </w:r>
      <w:r>
        <w:t>Tabuľka č. 2 k čl. III ods. 1 o stave a pohybe dlhodobého hmotného majetku 202</w:t>
      </w:r>
      <w:r w:rsidR="002A4E44">
        <w:t>1</w:t>
      </w:r>
      <w:r>
        <w:t xml:space="preserve"> </w:t>
      </w:r>
      <w:r>
        <w:tab/>
      </w:r>
      <w:r>
        <w:rPr>
          <w:sz w:val="37"/>
          <w:vertAlign w:val="superscript"/>
        </w:rPr>
        <w:t xml:space="preserve"> </w:t>
      </w:r>
    </w:p>
    <w:p w:rsidR="00C50431" w:rsidRDefault="00C50431" w:rsidP="00C50431">
      <w:pPr>
        <w:spacing w:after="30" w:line="259" w:lineRule="auto"/>
        <w:ind w:left="0" w:right="470" w:firstLine="0"/>
        <w:jc w:val="right"/>
      </w:pPr>
      <w:r>
        <w:rPr>
          <w:sz w:val="20"/>
        </w:rPr>
        <w:t xml:space="preserve"> </w:t>
      </w:r>
      <w:r>
        <w:rPr>
          <w:sz w:val="20"/>
        </w:rPr>
        <w:tab/>
        <w:t xml:space="preserve"> </w:t>
      </w:r>
      <w:r>
        <w:rPr>
          <w:sz w:val="20"/>
        </w:rPr>
        <w:tab/>
        <w:t xml:space="preserve"> </w:t>
      </w:r>
    </w:p>
    <w:p w:rsidR="00C50431" w:rsidRDefault="00C50431" w:rsidP="00C50431">
      <w:pPr>
        <w:spacing w:after="0" w:line="259" w:lineRule="auto"/>
        <w:ind w:left="77" w:right="0"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tbl>
      <w:tblPr>
        <w:tblStyle w:val="TableGrid"/>
        <w:tblW w:w="14304" w:type="dxa"/>
        <w:tblInd w:w="7" w:type="dxa"/>
        <w:tblCellMar>
          <w:top w:w="38" w:type="dxa"/>
          <w:right w:w="14" w:type="dxa"/>
        </w:tblCellMar>
        <w:tblLook w:val="04A0" w:firstRow="1" w:lastRow="0" w:firstColumn="1" w:lastColumn="0" w:noHBand="0" w:noVBand="1"/>
      </w:tblPr>
      <w:tblGrid>
        <w:gridCol w:w="2849"/>
        <w:gridCol w:w="1285"/>
        <w:gridCol w:w="1140"/>
        <w:gridCol w:w="1421"/>
        <w:gridCol w:w="1308"/>
        <w:gridCol w:w="1140"/>
        <w:gridCol w:w="1309"/>
        <w:gridCol w:w="1471"/>
        <w:gridCol w:w="1560"/>
        <w:gridCol w:w="821"/>
      </w:tblGrid>
      <w:tr w:rsidR="00C50431" w:rsidTr="00C50431">
        <w:trPr>
          <w:trHeight w:val="1414"/>
        </w:trPr>
        <w:tc>
          <w:tcPr>
            <w:tcW w:w="2849" w:type="dxa"/>
            <w:tcBorders>
              <w:top w:val="single" w:sz="8" w:space="0" w:color="000000"/>
              <w:left w:val="single" w:sz="8" w:space="0" w:color="000000"/>
              <w:bottom w:val="single" w:sz="8" w:space="0" w:color="000000"/>
              <w:right w:val="single" w:sz="8" w:space="0" w:color="000000"/>
            </w:tcBorders>
            <w:vAlign w:val="bottom"/>
          </w:tcPr>
          <w:p w:rsidR="00C50431" w:rsidRDefault="00C50431" w:rsidP="00C50431">
            <w:pPr>
              <w:spacing w:after="0" w:line="259" w:lineRule="auto"/>
              <w:ind w:left="70" w:right="0" w:firstLine="0"/>
              <w:jc w:val="left"/>
            </w:pPr>
            <w:r>
              <w:rPr>
                <w:sz w:val="16"/>
              </w:rPr>
              <w:t xml:space="preserve">  </w:t>
            </w:r>
          </w:p>
        </w:tc>
        <w:tc>
          <w:tcPr>
            <w:tcW w:w="1285" w:type="dxa"/>
            <w:tcBorders>
              <w:top w:val="single" w:sz="8" w:space="0" w:color="000000"/>
              <w:left w:val="single" w:sz="8" w:space="0" w:color="000000"/>
              <w:bottom w:val="single" w:sz="8" w:space="0" w:color="000000"/>
              <w:right w:val="single" w:sz="8" w:space="0" w:color="000000"/>
            </w:tcBorders>
            <w:vAlign w:val="center"/>
          </w:tcPr>
          <w:p w:rsidR="00C50431" w:rsidRDefault="00C50431" w:rsidP="00C50431">
            <w:pPr>
              <w:spacing w:after="0" w:line="259" w:lineRule="auto"/>
              <w:ind w:left="15" w:right="0" w:firstLine="0"/>
              <w:jc w:val="center"/>
            </w:pPr>
            <w:r>
              <w:rPr>
                <w:sz w:val="16"/>
              </w:rPr>
              <w:t xml:space="preserve">Pozemky </w:t>
            </w:r>
          </w:p>
        </w:tc>
        <w:tc>
          <w:tcPr>
            <w:tcW w:w="1140" w:type="dxa"/>
            <w:tcBorders>
              <w:top w:val="single" w:sz="8" w:space="0" w:color="000000"/>
              <w:left w:val="single" w:sz="8" w:space="0" w:color="000000"/>
              <w:bottom w:val="single" w:sz="8" w:space="0" w:color="000000"/>
              <w:right w:val="single" w:sz="8" w:space="0" w:color="000000"/>
            </w:tcBorders>
            <w:vAlign w:val="center"/>
          </w:tcPr>
          <w:p w:rsidR="00C50431" w:rsidRDefault="00C50431" w:rsidP="00C50431">
            <w:pPr>
              <w:spacing w:after="0" w:line="259" w:lineRule="auto"/>
              <w:ind w:left="89" w:right="21" w:hanging="9"/>
              <w:jc w:val="center"/>
            </w:pPr>
            <w:r>
              <w:rPr>
                <w:sz w:val="16"/>
              </w:rPr>
              <w:t xml:space="preserve">Umelecké diela a zbierky </w:t>
            </w:r>
          </w:p>
        </w:tc>
        <w:tc>
          <w:tcPr>
            <w:tcW w:w="1421" w:type="dxa"/>
            <w:tcBorders>
              <w:top w:val="single" w:sz="8" w:space="0" w:color="000000"/>
              <w:left w:val="single" w:sz="8" w:space="0" w:color="000000"/>
              <w:bottom w:val="single" w:sz="8" w:space="0" w:color="000000"/>
              <w:right w:val="single" w:sz="8" w:space="0" w:color="000000"/>
            </w:tcBorders>
            <w:vAlign w:val="center"/>
          </w:tcPr>
          <w:p w:rsidR="00C50431" w:rsidRDefault="00C50431" w:rsidP="00C50431">
            <w:pPr>
              <w:spacing w:after="0" w:line="259" w:lineRule="auto"/>
              <w:ind w:left="10" w:right="0" w:firstLine="0"/>
              <w:jc w:val="center"/>
            </w:pPr>
            <w:r>
              <w:rPr>
                <w:sz w:val="16"/>
              </w:rPr>
              <w:t xml:space="preserve">Stavby </w:t>
            </w:r>
          </w:p>
        </w:tc>
        <w:tc>
          <w:tcPr>
            <w:tcW w:w="1308" w:type="dxa"/>
            <w:tcBorders>
              <w:top w:val="single" w:sz="8" w:space="0" w:color="000000"/>
              <w:left w:val="single" w:sz="8" w:space="0" w:color="000000"/>
              <w:bottom w:val="single" w:sz="8" w:space="0" w:color="000000"/>
              <w:right w:val="single" w:sz="8" w:space="0" w:color="000000"/>
            </w:tcBorders>
            <w:vAlign w:val="center"/>
          </w:tcPr>
          <w:p w:rsidR="00C50431" w:rsidRDefault="00C50431" w:rsidP="00C50431">
            <w:pPr>
              <w:spacing w:after="25" w:line="240" w:lineRule="auto"/>
              <w:ind w:left="0" w:right="0" w:firstLine="0"/>
              <w:jc w:val="center"/>
            </w:pPr>
            <w:r>
              <w:rPr>
                <w:sz w:val="16"/>
              </w:rPr>
              <w:t xml:space="preserve">Samostatne hnuteľné veci a súbory </w:t>
            </w:r>
          </w:p>
          <w:p w:rsidR="00C50431" w:rsidRDefault="00C50431" w:rsidP="00C50431">
            <w:pPr>
              <w:spacing w:after="0" w:line="259" w:lineRule="auto"/>
              <w:ind w:left="92" w:right="0" w:firstLine="0"/>
              <w:jc w:val="left"/>
            </w:pPr>
            <w:r>
              <w:rPr>
                <w:sz w:val="16"/>
              </w:rPr>
              <w:t xml:space="preserve">hnuteľných vecí </w:t>
            </w:r>
          </w:p>
        </w:tc>
        <w:tc>
          <w:tcPr>
            <w:tcW w:w="1140" w:type="dxa"/>
            <w:tcBorders>
              <w:top w:val="single" w:sz="8" w:space="0" w:color="000000"/>
              <w:left w:val="single" w:sz="8" w:space="0" w:color="000000"/>
              <w:bottom w:val="single" w:sz="8" w:space="0" w:color="000000"/>
              <w:right w:val="single" w:sz="8" w:space="0" w:color="000000"/>
            </w:tcBorders>
            <w:vAlign w:val="center"/>
          </w:tcPr>
          <w:p w:rsidR="00C50431" w:rsidRDefault="00C50431" w:rsidP="00C50431">
            <w:pPr>
              <w:spacing w:after="0" w:line="259" w:lineRule="auto"/>
              <w:ind w:left="12" w:right="0" w:firstLine="0"/>
              <w:jc w:val="center"/>
            </w:pPr>
            <w:r>
              <w:rPr>
                <w:sz w:val="16"/>
              </w:rPr>
              <w:t xml:space="preserve">Dopravné </w:t>
            </w:r>
          </w:p>
          <w:p w:rsidR="00C50431" w:rsidRDefault="00C50431" w:rsidP="00C50431">
            <w:pPr>
              <w:spacing w:after="0" w:line="259" w:lineRule="auto"/>
              <w:ind w:left="15" w:right="0" w:firstLine="0"/>
              <w:jc w:val="center"/>
            </w:pPr>
            <w:r>
              <w:rPr>
                <w:sz w:val="16"/>
              </w:rPr>
              <w:t xml:space="preserve">prostriedky  </w:t>
            </w:r>
          </w:p>
        </w:tc>
        <w:tc>
          <w:tcPr>
            <w:tcW w:w="1309" w:type="dxa"/>
            <w:tcBorders>
              <w:top w:val="single" w:sz="8" w:space="0" w:color="000000"/>
              <w:left w:val="single" w:sz="8" w:space="0" w:color="000000"/>
              <w:bottom w:val="single" w:sz="8" w:space="0" w:color="000000"/>
              <w:right w:val="single" w:sz="8" w:space="0" w:color="000000"/>
            </w:tcBorders>
            <w:vAlign w:val="center"/>
          </w:tcPr>
          <w:p w:rsidR="00C50431" w:rsidRDefault="00C50431" w:rsidP="00C50431">
            <w:pPr>
              <w:spacing w:after="0" w:line="240" w:lineRule="auto"/>
              <w:ind w:left="69" w:right="14" w:firstLine="0"/>
              <w:jc w:val="center"/>
            </w:pPr>
            <w:r>
              <w:rPr>
                <w:sz w:val="16"/>
              </w:rPr>
              <w:t xml:space="preserve">Drobný a ostatný </w:t>
            </w:r>
          </w:p>
          <w:p w:rsidR="00C50431" w:rsidRDefault="00C50431" w:rsidP="00C50431">
            <w:pPr>
              <w:spacing w:after="0" w:line="259" w:lineRule="auto"/>
              <w:ind w:left="66" w:right="10" w:firstLine="0"/>
              <w:jc w:val="center"/>
            </w:pPr>
            <w:r>
              <w:rPr>
                <w:sz w:val="16"/>
              </w:rPr>
              <w:t xml:space="preserve">dlhodobý hmotný majetok </w:t>
            </w:r>
          </w:p>
        </w:tc>
        <w:tc>
          <w:tcPr>
            <w:tcW w:w="1471" w:type="dxa"/>
            <w:tcBorders>
              <w:top w:val="single" w:sz="8" w:space="0" w:color="000000"/>
              <w:left w:val="single" w:sz="8" w:space="0" w:color="000000"/>
              <w:bottom w:val="single" w:sz="8" w:space="0" w:color="000000"/>
              <w:right w:val="single" w:sz="8" w:space="0" w:color="000000"/>
            </w:tcBorders>
            <w:vAlign w:val="center"/>
          </w:tcPr>
          <w:p w:rsidR="00C50431" w:rsidRDefault="00C50431" w:rsidP="00C50431">
            <w:pPr>
              <w:spacing w:after="0" w:line="259" w:lineRule="auto"/>
              <w:ind w:left="0" w:right="0" w:firstLine="0"/>
              <w:jc w:val="center"/>
            </w:pPr>
            <w:r>
              <w:rPr>
                <w:sz w:val="16"/>
              </w:rPr>
              <w:t xml:space="preserve">Obstaranie dlhodobého hmotného majetku </w:t>
            </w:r>
          </w:p>
        </w:tc>
        <w:tc>
          <w:tcPr>
            <w:tcW w:w="1560" w:type="dxa"/>
            <w:tcBorders>
              <w:top w:val="single" w:sz="8" w:space="0" w:color="000000"/>
              <w:left w:val="single" w:sz="8" w:space="0" w:color="000000"/>
              <w:bottom w:val="single" w:sz="8" w:space="0" w:color="000000"/>
              <w:right w:val="single" w:sz="8" w:space="0" w:color="000000"/>
            </w:tcBorders>
            <w:vAlign w:val="center"/>
          </w:tcPr>
          <w:p w:rsidR="00C50431" w:rsidRDefault="00C50431" w:rsidP="00C50431">
            <w:pPr>
              <w:spacing w:after="0" w:line="259" w:lineRule="auto"/>
              <w:ind w:left="12" w:right="0" w:firstLine="0"/>
              <w:jc w:val="center"/>
            </w:pPr>
            <w:r>
              <w:rPr>
                <w:sz w:val="16"/>
              </w:rPr>
              <w:t xml:space="preserve">Spolu </w:t>
            </w:r>
          </w:p>
        </w:tc>
        <w:tc>
          <w:tcPr>
            <w:tcW w:w="821" w:type="dxa"/>
            <w:vMerge w:val="restart"/>
            <w:tcBorders>
              <w:top w:val="nil"/>
              <w:left w:val="single" w:sz="8" w:space="0" w:color="000000"/>
              <w:bottom w:val="single" w:sz="4" w:space="0" w:color="FFFFFF"/>
              <w:right w:val="nil"/>
            </w:tcBorders>
            <w:vAlign w:val="bottom"/>
          </w:tcPr>
          <w:p w:rsidR="00C50431" w:rsidRDefault="00C50431" w:rsidP="00C50431">
            <w:pPr>
              <w:spacing w:after="269" w:line="259" w:lineRule="auto"/>
              <w:ind w:left="70" w:right="0" w:firstLine="0"/>
              <w:jc w:val="left"/>
            </w:pPr>
            <w:r>
              <w:rPr>
                <w:sz w:val="20"/>
              </w:rPr>
              <w:t xml:space="preserve"> </w:t>
            </w:r>
          </w:p>
          <w:p w:rsidR="00C50431" w:rsidRDefault="00C50431" w:rsidP="00C50431">
            <w:pPr>
              <w:spacing w:after="81" w:line="259" w:lineRule="auto"/>
              <w:ind w:left="70" w:right="0" w:firstLine="0"/>
              <w:jc w:val="left"/>
            </w:pPr>
            <w:r>
              <w:rPr>
                <w:sz w:val="20"/>
              </w:rPr>
              <w:t xml:space="preserve"> </w:t>
            </w:r>
          </w:p>
          <w:p w:rsidR="00C50431" w:rsidRDefault="00C50431" w:rsidP="00C50431">
            <w:pPr>
              <w:spacing w:after="81" w:line="259" w:lineRule="auto"/>
              <w:ind w:left="70" w:right="0" w:firstLine="0"/>
              <w:jc w:val="left"/>
            </w:pPr>
            <w:r>
              <w:rPr>
                <w:sz w:val="20"/>
              </w:rPr>
              <w:t xml:space="preserve"> </w:t>
            </w:r>
          </w:p>
          <w:p w:rsidR="00C50431" w:rsidRDefault="00C50431" w:rsidP="00C50431">
            <w:pPr>
              <w:spacing w:after="81" w:line="259" w:lineRule="auto"/>
              <w:ind w:left="70" w:right="0" w:firstLine="0"/>
              <w:jc w:val="left"/>
            </w:pPr>
            <w:r>
              <w:rPr>
                <w:sz w:val="20"/>
              </w:rPr>
              <w:t xml:space="preserve"> </w:t>
            </w:r>
          </w:p>
          <w:p w:rsidR="00C50431" w:rsidRDefault="00C50431" w:rsidP="00C50431">
            <w:pPr>
              <w:spacing w:after="81" w:line="259" w:lineRule="auto"/>
              <w:ind w:left="70" w:right="0" w:firstLine="0"/>
              <w:jc w:val="left"/>
            </w:pPr>
            <w:r>
              <w:rPr>
                <w:sz w:val="20"/>
              </w:rPr>
              <w:t xml:space="preserve"> </w:t>
            </w:r>
          </w:p>
          <w:p w:rsidR="00C50431" w:rsidRDefault="00C50431" w:rsidP="00C50431">
            <w:pPr>
              <w:spacing w:after="81" w:line="259" w:lineRule="auto"/>
              <w:ind w:left="70" w:right="0" w:firstLine="0"/>
              <w:jc w:val="left"/>
            </w:pPr>
            <w:r>
              <w:rPr>
                <w:sz w:val="20"/>
              </w:rPr>
              <w:t xml:space="preserve"> </w:t>
            </w:r>
          </w:p>
          <w:p w:rsidR="00C50431" w:rsidRDefault="00C50431" w:rsidP="00C50431">
            <w:pPr>
              <w:spacing w:after="84" w:line="259" w:lineRule="auto"/>
              <w:ind w:left="70" w:right="0" w:firstLine="0"/>
              <w:jc w:val="left"/>
            </w:pPr>
            <w:r>
              <w:rPr>
                <w:sz w:val="20"/>
              </w:rPr>
              <w:t xml:space="preserve"> </w:t>
            </w:r>
          </w:p>
          <w:p w:rsidR="00C50431" w:rsidRDefault="00C50431" w:rsidP="00C50431">
            <w:pPr>
              <w:spacing w:after="81" w:line="259" w:lineRule="auto"/>
              <w:ind w:left="70" w:right="0" w:firstLine="0"/>
              <w:jc w:val="left"/>
            </w:pPr>
            <w:r>
              <w:rPr>
                <w:sz w:val="20"/>
              </w:rPr>
              <w:t xml:space="preserve"> </w:t>
            </w:r>
          </w:p>
          <w:p w:rsidR="00C50431" w:rsidRDefault="00C50431" w:rsidP="00C50431">
            <w:pPr>
              <w:spacing w:after="84" w:line="259" w:lineRule="auto"/>
              <w:ind w:left="70" w:right="0" w:firstLine="0"/>
              <w:jc w:val="left"/>
            </w:pPr>
            <w:r>
              <w:rPr>
                <w:sz w:val="20"/>
              </w:rPr>
              <w:t xml:space="preserve"> </w:t>
            </w:r>
          </w:p>
          <w:p w:rsidR="00C50431" w:rsidRDefault="00C50431" w:rsidP="00C50431">
            <w:pPr>
              <w:spacing w:after="89" w:line="259" w:lineRule="auto"/>
              <w:ind w:left="70" w:right="0" w:firstLine="0"/>
              <w:jc w:val="left"/>
            </w:pPr>
            <w:r>
              <w:rPr>
                <w:sz w:val="20"/>
              </w:rPr>
              <w:t xml:space="preserve"> </w:t>
            </w:r>
          </w:p>
          <w:p w:rsidR="00C50431" w:rsidRDefault="00C50431" w:rsidP="00C50431">
            <w:pPr>
              <w:spacing w:after="81" w:line="259" w:lineRule="auto"/>
              <w:ind w:left="70" w:right="0" w:firstLine="0"/>
              <w:jc w:val="left"/>
            </w:pPr>
            <w:r>
              <w:rPr>
                <w:sz w:val="20"/>
              </w:rPr>
              <w:t xml:space="preserve"> </w:t>
            </w:r>
          </w:p>
          <w:p w:rsidR="00C50431" w:rsidRDefault="00C50431" w:rsidP="00C50431">
            <w:pPr>
              <w:spacing w:after="81" w:line="259" w:lineRule="auto"/>
              <w:ind w:left="70" w:right="0" w:firstLine="0"/>
              <w:jc w:val="left"/>
            </w:pPr>
            <w:r>
              <w:rPr>
                <w:sz w:val="20"/>
              </w:rPr>
              <w:t xml:space="preserve"> </w:t>
            </w:r>
          </w:p>
          <w:p w:rsidR="00C50431" w:rsidRDefault="00C50431" w:rsidP="00C50431">
            <w:pPr>
              <w:spacing w:after="81" w:line="259" w:lineRule="auto"/>
              <w:ind w:left="70" w:right="0" w:firstLine="0"/>
              <w:jc w:val="left"/>
            </w:pPr>
            <w:r>
              <w:rPr>
                <w:sz w:val="20"/>
              </w:rPr>
              <w:t xml:space="preserve"> </w:t>
            </w:r>
          </w:p>
          <w:p w:rsidR="00C50431" w:rsidRDefault="00C50431" w:rsidP="00C50431">
            <w:pPr>
              <w:spacing w:after="41" w:line="259" w:lineRule="auto"/>
              <w:ind w:left="70" w:right="0" w:firstLine="0"/>
              <w:jc w:val="left"/>
            </w:pPr>
            <w:r>
              <w:rPr>
                <w:sz w:val="20"/>
              </w:rPr>
              <w:t xml:space="preserve"> </w:t>
            </w:r>
          </w:p>
          <w:p w:rsidR="00C50431" w:rsidRDefault="00C50431" w:rsidP="00C50431">
            <w:pPr>
              <w:spacing w:after="125" w:line="259" w:lineRule="auto"/>
              <w:ind w:left="70" w:right="0" w:firstLine="0"/>
              <w:jc w:val="left"/>
            </w:pPr>
            <w:r>
              <w:rPr>
                <w:sz w:val="20"/>
              </w:rPr>
              <w:t xml:space="preserve"> </w:t>
            </w:r>
          </w:p>
          <w:p w:rsidR="00C50431" w:rsidRDefault="00C50431" w:rsidP="00C50431">
            <w:pPr>
              <w:spacing w:after="0" w:line="259" w:lineRule="auto"/>
              <w:ind w:left="70" w:right="0" w:firstLine="0"/>
              <w:jc w:val="left"/>
            </w:pPr>
            <w:r>
              <w:rPr>
                <w:sz w:val="20"/>
              </w:rPr>
              <w:t xml:space="preserve"> </w:t>
            </w:r>
          </w:p>
        </w:tc>
      </w:tr>
      <w:tr w:rsidR="00C50431" w:rsidTr="00C50431">
        <w:trPr>
          <w:trHeight w:val="511"/>
        </w:trPr>
        <w:tc>
          <w:tcPr>
            <w:tcW w:w="2849" w:type="dxa"/>
            <w:tcBorders>
              <w:top w:val="single" w:sz="8" w:space="0" w:color="000000"/>
              <w:left w:val="single" w:sz="8" w:space="0" w:color="000000"/>
              <w:bottom w:val="single" w:sz="4" w:space="0" w:color="000000"/>
              <w:right w:val="single" w:sz="4" w:space="0" w:color="000000"/>
            </w:tcBorders>
          </w:tcPr>
          <w:p w:rsidR="00C50431" w:rsidRDefault="00C50431" w:rsidP="00C50431">
            <w:pPr>
              <w:spacing w:after="0" w:line="259" w:lineRule="auto"/>
              <w:ind w:left="70" w:right="0" w:firstLine="0"/>
              <w:jc w:val="left"/>
            </w:pPr>
            <w:r>
              <w:rPr>
                <w:b/>
                <w:sz w:val="16"/>
              </w:rPr>
              <w:t xml:space="preserve">Prvotné ocenenie –stav na začiatku roka </w:t>
            </w:r>
          </w:p>
        </w:tc>
        <w:tc>
          <w:tcPr>
            <w:tcW w:w="1285" w:type="dxa"/>
            <w:tcBorders>
              <w:top w:val="single" w:sz="8" w:space="0" w:color="000000"/>
              <w:left w:val="single" w:sz="4" w:space="0" w:color="000000"/>
              <w:bottom w:val="single" w:sz="4" w:space="0" w:color="000000"/>
              <w:right w:val="single" w:sz="4" w:space="0" w:color="000000"/>
            </w:tcBorders>
            <w:vAlign w:val="bottom"/>
          </w:tcPr>
          <w:p w:rsidR="00C50431" w:rsidRDefault="00C50431" w:rsidP="00C50431">
            <w:pPr>
              <w:spacing w:after="0" w:line="259" w:lineRule="auto"/>
              <w:ind w:left="0" w:right="60" w:firstLine="0"/>
              <w:jc w:val="right"/>
            </w:pPr>
            <w:r>
              <w:rPr>
                <w:b/>
                <w:sz w:val="20"/>
              </w:rPr>
              <w:t xml:space="preserve">342 318,24 </w:t>
            </w:r>
          </w:p>
        </w:tc>
        <w:tc>
          <w:tcPr>
            <w:tcW w:w="1140" w:type="dxa"/>
            <w:tcBorders>
              <w:top w:val="single" w:sz="8" w:space="0" w:color="000000"/>
              <w:left w:val="single" w:sz="4" w:space="0" w:color="000000"/>
              <w:bottom w:val="single" w:sz="4" w:space="0" w:color="000000"/>
              <w:right w:val="single" w:sz="4" w:space="0" w:color="000000"/>
            </w:tcBorders>
            <w:vAlign w:val="bottom"/>
          </w:tcPr>
          <w:p w:rsidR="00C50431" w:rsidRDefault="00C50431" w:rsidP="00C50431">
            <w:pPr>
              <w:spacing w:after="0" w:line="259" w:lineRule="auto"/>
              <w:ind w:left="70" w:right="0" w:firstLine="0"/>
            </w:pPr>
            <w:r>
              <w:rPr>
                <w:b/>
                <w:sz w:val="20"/>
              </w:rPr>
              <w:t xml:space="preserve">112 880,44 </w:t>
            </w:r>
          </w:p>
        </w:tc>
        <w:tc>
          <w:tcPr>
            <w:tcW w:w="1421" w:type="dxa"/>
            <w:tcBorders>
              <w:top w:val="single" w:sz="8" w:space="0" w:color="000000"/>
              <w:left w:val="single" w:sz="4" w:space="0" w:color="000000"/>
              <w:bottom w:val="single" w:sz="4" w:space="0" w:color="000000"/>
              <w:right w:val="single" w:sz="4" w:space="0" w:color="000000"/>
            </w:tcBorders>
            <w:vAlign w:val="bottom"/>
          </w:tcPr>
          <w:p w:rsidR="00C50431" w:rsidRDefault="00C50431" w:rsidP="00C50431">
            <w:pPr>
              <w:spacing w:after="0" w:line="259" w:lineRule="auto"/>
              <w:ind w:left="70" w:right="0" w:firstLine="0"/>
            </w:pPr>
            <w:r>
              <w:rPr>
                <w:b/>
                <w:sz w:val="20"/>
              </w:rPr>
              <w:t>27</w:t>
            </w:r>
            <w:r w:rsidR="00396BF2">
              <w:rPr>
                <w:b/>
                <w:sz w:val="20"/>
              </w:rPr>
              <w:t> 635 901,34</w:t>
            </w:r>
            <w:r>
              <w:rPr>
                <w:b/>
                <w:sz w:val="20"/>
              </w:rPr>
              <w:t xml:space="preserve"> </w:t>
            </w:r>
          </w:p>
        </w:tc>
        <w:tc>
          <w:tcPr>
            <w:tcW w:w="1308" w:type="dxa"/>
            <w:tcBorders>
              <w:top w:val="single" w:sz="8" w:space="0" w:color="000000"/>
              <w:left w:val="single" w:sz="4" w:space="0" w:color="000000"/>
              <w:bottom w:val="single" w:sz="4" w:space="0" w:color="000000"/>
              <w:right w:val="single" w:sz="4" w:space="0" w:color="000000"/>
            </w:tcBorders>
            <w:vAlign w:val="bottom"/>
          </w:tcPr>
          <w:p w:rsidR="00C50431" w:rsidRDefault="00396BF2" w:rsidP="00C50431">
            <w:pPr>
              <w:spacing w:after="0" w:line="259" w:lineRule="auto"/>
              <w:ind w:left="70" w:right="0" w:firstLine="0"/>
            </w:pPr>
            <w:r>
              <w:rPr>
                <w:b/>
                <w:sz w:val="20"/>
              </w:rPr>
              <w:t>6 093 952,16</w:t>
            </w:r>
          </w:p>
        </w:tc>
        <w:tc>
          <w:tcPr>
            <w:tcW w:w="1140" w:type="dxa"/>
            <w:tcBorders>
              <w:top w:val="single" w:sz="8" w:space="0" w:color="000000"/>
              <w:left w:val="single" w:sz="4" w:space="0" w:color="000000"/>
              <w:bottom w:val="single" w:sz="4" w:space="0" w:color="000000"/>
              <w:right w:val="single" w:sz="4" w:space="0" w:color="000000"/>
            </w:tcBorders>
            <w:vAlign w:val="bottom"/>
          </w:tcPr>
          <w:p w:rsidR="00C50431" w:rsidRDefault="00396BF2" w:rsidP="00C50431">
            <w:pPr>
              <w:spacing w:after="0" w:line="259" w:lineRule="auto"/>
              <w:ind w:left="70" w:right="0" w:firstLine="0"/>
            </w:pPr>
            <w:r>
              <w:rPr>
                <w:b/>
                <w:sz w:val="20"/>
              </w:rPr>
              <w:t>109 434,23</w:t>
            </w:r>
            <w:r w:rsidR="00C50431">
              <w:rPr>
                <w:b/>
                <w:sz w:val="20"/>
              </w:rPr>
              <w:t xml:space="preserve"> </w:t>
            </w:r>
          </w:p>
        </w:tc>
        <w:tc>
          <w:tcPr>
            <w:tcW w:w="1309" w:type="dxa"/>
            <w:tcBorders>
              <w:top w:val="single" w:sz="8" w:space="0" w:color="000000"/>
              <w:left w:val="single" w:sz="4" w:space="0" w:color="000000"/>
              <w:bottom w:val="single" w:sz="4" w:space="0" w:color="000000"/>
              <w:right w:val="single" w:sz="4" w:space="0" w:color="000000"/>
            </w:tcBorders>
            <w:vAlign w:val="bottom"/>
          </w:tcPr>
          <w:p w:rsidR="00C50431" w:rsidRDefault="00396BF2" w:rsidP="00C50431">
            <w:pPr>
              <w:spacing w:after="0" w:line="259" w:lineRule="auto"/>
              <w:ind w:left="0" w:right="58" w:firstLine="0"/>
              <w:jc w:val="right"/>
            </w:pPr>
            <w:r>
              <w:rPr>
                <w:b/>
                <w:sz w:val="20"/>
              </w:rPr>
              <w:t xml:space="preserve"> 1 641 921,26</w:t>
            </w:r>
          </w:p>
        </w:tc>
        <w:tc>
          <w:tcPr>
            <w:tcW w:w="1471" w:type="dxa"/>
            <w:tcBorders>
              <w:top w:val="single" w:sz="8" w:space="0" w:color="000000"/>
              <w:left w:val="single" w:sz="4" w:space="0" w:color="000000"/>
              <w:bottom w:val="single" w:sz="4" w:space="0" w:color="000000"/>
              <w:right w:val="single" w:sz="4" w:space="0" w:color="000000"/>
            </w:tcBorders>
            <w:vAlign w:val="bottom"/>
          </w:tcPr>
          <w:p w:rsidR="00C50431" w:rsidRDefault="00396BF2" w:rsidP="00C50431">
            <w:pPr>
              <w:spacing w:after="0" w:line="259" w:lineRule="auto"/>
              <w:ind w:left="0" w:right="58" w:firstLine="0"/>
              <w:jc w:val="right"/>
            </w:pPr>
            <w:r>
              <w:rPr>
                <w:b/>
                <w:sz w:val="20"/>
              </w:rPr>
              <w:t>73 988,65</w:t>
            </w:r>
          </w:p>
        </w:tc>
        <w:tc>
          <w:tcPr>
            <w:tcW w:w="1560" w:type="dxa"/>
            <w:tcBorders>
              <w:top w:val="single" w:sz="8" w:space="0" w:color="000000"/>
              <w:left w:val="single" w:sz="4" w:space="0" w:color="000000"/>
              <w:bottom w:val="single" w:sz="4" w:space="0" w:color="000000"/>
              <w:right w:val="single" w:sz="8" w:space="0" w:color="000000"/>
            </w:tcBorders>
            <w:vAlign w:val="bottom"/>
          </w:tcPr>
          <w:p w:rsidR="00C50431" w:rsidRDefault="00396BF2" w:rsidP="00C50431">
            <w:pPr>
              <w:spacing w:after="0" w:line="259" w:lineRule="auto"/>
              <w:ind w:left="0" w:right="58" w:firstLine="0"/>
              <w:jc w:val="right"/>
            </w:pPr>
            <w:r>
              <w:rPr>
                <w:b/>
                <w:sz w:val="20"/>
              </w:rPr>
              <w:t>36 010 396,32</w:t>
            </w:r>
            <w:r w:rsidR="00C50431">
              <w:rPr>
                <w:b/>
                <w:sz w:val="20"/>
              </w:rPr>
              <w:t xml:space="preserve"> </w:t>
            </w:r>
          </w:p>
        </w:tc>
        <w:tc>
          <w:tcPr>
            <w:tcW w:w="0" w:type="auto"/>
            <w:vMerge/>
            <w:tcBorders>
              <w:top w:val="nil"/>
              <w:left w:val="single" w:sz="8" w:space="0" w:color="000000"/>
              <w:bottom w:val="nil"/>
              <w:right w:val="nil"/>
            </w:tcBorders>
          </w:tcPr>
          <w:p w:rsidR="00C50431" w:rsidRDefault="00C50431" w:rsidP="00C50431">
            <w:pPr>
              <w:spacing w:after="160" w:line="259" w:lineRule="auto"/>
              <w:ind w:left="0" w:right="0" w:firstLine="0"/>
              <w:jc w:val="left"/>
            </w:pPr>
          </w:p>
        </w:tc>
      </w:tr>
      <w:tr w:rsidR="00C50431" w:rsidTr="00C50431">
        <w:trPr>
          <w:trHeight w:val="329"/>
        </w:trPr>
        <w:tc>
          <w:tcPr>
            <w:tcW w:w="2849" w:type="dxa"/>
            <w:tcBorders>
              <w:top w:val="single" w:sz="4" w:space="0" w:color="000000"/>
              <w:left w:val="single" w:sz="8" w:space="0" w:color="000000"/>
              <w:bottom w:val="single" w:sz="4" w:space="0" w:color="000000"/>
              <w:right w:val="single" w:sz="4" w:space="0" w:color="000000"/>
            </w:tcBorders>
            <w:vAlign w:val="bottom"/>
          </w:tcPr>
          <w:p w:rsidR="00C50431" w:rsidRDefault="00C50431" w:rsidP="00C50431">
            <w:pPr>
              <w:spacing w:after="0" w:line="259" w:lineRule="auto"/>
              <w:ind w:left="70" w:right="0" w:firstLine="0"/>
              <w:jc w:val="left"/>
            </w:pPr>
            <w:r>
              <w:rPr>
                <w:sz w:val="16"/>
              </w:rPr>
              <w:t xml:space="preserve">prírastky </w:t>
            </w:r>
          </w:p>
        </w:tc>
        <w:tc>
          <w:tcPr>
            <w:tcW w:w="1285"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sz w:val="20"/>
              </w:rPr>
              <w:t xml:space="preserve"> </w:t>
            </w:r>
          </w:p>
        </w:tc>
        <w:tc>
          <w:tcPr>
            <w:tcW w:w="1140"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C50431" w:rsidRDefault="000D7B59" w:rsidP="00C50431">
            <w:pPr>
              <w:spacing w:after="0" w:line="259" w:lineRule="auto"/>
              <w:ind w:left="0" w:right="60" w:firstLine="0"/>
              <w:jc w:val="right"/>
            </w:pPr>
            <w:r>
              <w:rPr>
                <w:sz w:val="20"/>
              </w:rPr>
              <w:t>57 593,51</w:t>
            </w:r>
            <w:r w:rsidR="00C50431">
              <w:rPr>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C50431" w:rsidRPr="001F4F32" w:rsidRDefault="001F4F32" w:rsidP="00C50431">
            <w:pPr>
              <w:spacing w:after="0" w:line="259" w:lineRule="auto"/>
              <w:ind w:left="0" w:right="57" w:firstLine="0"/>
              <w:jc w:val="right"/>
              <w:rPr>
                <w:sz w:val="20"/>
                <w:szCs w:val="20"/>
              </w:rPr>
            </w:pPr>
            <w:r w:rsidRPr="001F4F32">
              <w:rPr>
                <w:sz w:val="20"/>
                <w:szCs w:val="20"/>
              </w:rPr>
              <w:t>373 506,20</w:t>
            </w:r>
          </w:p>
        </w:tc>
        <w:tc>
          <w:tcPr>
            <w:tcW w:w="1140" w:type="dxa"/>
            <w:tcBorders>
              <w:top w:val="single" w:sz="4" w:space="0" w:color="000000"/>
              <w:left w:val="single" w:sz="4" w:space="0" w:color="000000"/>
              <w:bottom w:val="single" w:sz="4" w:space="0" w:color="000000"/>
              <w:right w:val="single" w:sz="4" w:space="0" w:color="000000"/>
            </w:tcBorders>
          </w:tcPr>
          <w:p w:rsidR="00C50431" w:rsidRDefault="000D7B59" w:rsidP="00C50431">
            <w:pPr>
              <w:spacing w:after="0" w:line="259" w:lineRule="auto"/>
              <w:ind w:left="0" w:right="0" w:firstLine="0"/>
              <w:jc w:val="right"/>
            </w:pPr>
            <w:r>
              <w:rPr>
                <w:sz w:val="20"/>
              </w:rPr>
              <w:t>28 500,00</w:t>
            </w:r>
            <w:r w:rsidR="00C50431">
              <w:rPr>
                <w:sz w:val="20"/>
              </w:rPr>
              <w:t xml:space="preserve"> </w:t>
            </w:r>
          </w:p>
        </w:tc>
        <w:tc>
          <w:tcPr>
            <w:tcW w:w="1309" w:type="dxa"/>
            <w:tcBorders>
              <w:top w:val="single" w:sz="4" w:space="0" w:color="000000"/>
              <w:left w:val="single" w:sz="4" w:space="0" w:color="000000"/>
              <w:bottom w:val="single" w:sz="4" w:space="0" w:color="000000"/>
              <w:right w:val="single" w:sz="4" w:space="0" w:color="000000"/>
            </w:tcBorders>
          </w:tcPr>
          <w:p w:rsidR="00C50431" w:rsidRPr="00817C9C" w:rsidRDefault="00A47C08" w:rsidP="00C50431">
            <w:pPr>
              <w:spacing w:after="0" w:line="259" w:lineRule="auto"/>
              <w:ind w:left="0" w:right="59" w:firstLine="0"/>
              <w:jc w:val="right"/>
              <w:rPr>
                <w:sz w:val="20"/>
                <w:szCs w:val="20"/>
              </w:rPr>
            </w:pPr>
            <w:r>
              <w:rPr>
                <w:sz w:val="20"/>
                <w:szCs w:val="20"/>
              </w:rPr>
              <w:t>10 339,20</w:t>
            </w:r>
          </w:p>
        </w:tc>
        <w:tc>
          <w:tcPr>
            <w:tcW w:w="1471" w:type="dxa"/>
            <w:tcBorders>
              <w:top w:val="single" w:sz="4" w:space="0" w:color="000000"/>
              <w:left w:val="single" w:sz="4" w:space="0" w:color="000000"/>
              <w:bottom w:val="single" w:sz="4" w:space="0" w:color="000000"/>
              <w:right w:val="single" w:sz="4" w:space="0" w:color="000000"/>
            </w:tcBorders>
          </w:tcPr>
          <w:p w:rsidR="00C50431" w:rsidRPr="006352D0" w:rsidRDefault="00A2738F" w:rsidP="00C50431">
            <w:pPr>
              <w:spacing w:after="0" w:line="259" w:lineRule="auto"/>
              <w:ind w:left="0" w:right="57" w:firstLine="0"/>
              <w:jc w:val="right"/>
              <w:rPr>
                <w:sz w:val="20"/>
                <w:szCs w:val="20"/>
              </w:rPr>
            </w:pPr>
            <w:r>
              <w:rPr>
                <w:sz w:val="20"/>
                <w:szCs w:val="20"/>
              </w:rPr>
              <w:t>612 220,69</w:t>
            </w:r>
          </w:p>
        </w:tc>
        <w:tc>
          <w:tcPr>
            <w:tcW w:w="1560" w:type="dxa"/>
            <w:tcBorders>
              <w:top w:val="single" w:sz="4" w:space="0" w:color="000000"/>
              <w:left w:val="single" w:sz="4" w:space="0" w:color="000000"/>
              <w:bottom w:val="single" w:sz="4" w:space="0" w:color="000000"/>
              <w:right w:val="single" w:sz="8" w:space="0" w:color="000000"/>
            </w:tcBorders>
          </w:tcPr>
          <w:p w:rsidR="00C50431" w:rsidRPr="00EE0237" w:rsidRDefault="00A2738F" w:rsidP="00C50431">
            <w:pPr>
              <w:spacing w:after="0" w:line="259" w:lineRule="auto"/>
              <w:ind w:left="0" w:right="58" w:firstLine="0"/>
              <w:jc w:val="right"/>
              <w:rPr>
                <w:sz w:val="20"/>
                <w:szCs w:val="20"/>
              </w:rPr>
            </w:pPr>
            <w:r>
              <w:rPr>
                <w:sz w:val="20"/>
                <w:szCs w:val="20"/>
              </w:rPr>
              <w:t>1 082 159,60</w:t>
            </w:r>
          </w:p>
        </w:tc>
        <w:tc>
          <w:tcPr>
            <w:tcW w:w="0" w:type="auto"/>
            <w:vMerge/>
            <w:tcBorders>
              <w:top w:val="nil"/>
              <w:left w:val="single" w:sz="8" w:space="0" w:color="000000"/>
              <w:bottom w:val="nil"/>
              <w:right w:val="nil"/>
            </w:tcBorders>
          </w:tcPr>
          <w:p w:rsidR="00C50431" w:rsidRDefault="00C50431" w:rsidP="00C50431">
            <w:pPr>
              <w:spacing w:after="160" w:line="259" w:lineRule="auto"/>
              <w:ind w:left="0" w:right="0" w:firstLine="0"/>
              <w:jc w:val="left"/>
            </w:pPr>
          </w:p>
        </w:tc>
      </w:tr>
      <w:tr w:rsidR="00C50431" w:rsidTr="00C50431">
        <w:trPr>
          <w:trHeight w:val="329"/>
        </w:trPr>
        <w:tc>
          <w:tcPr>
            <w:tcW w:w="2849" w:type="dxa"/>
            <w:tcBorders>
              <w:top w:val="single" w:sz="4" w:space="0" w:color="000000"/>
              <w:left w:val="single" w:sz="8" w:space="0" w:color="000000"/>
              <w:bottom w:val="single" w:sz="4" w:space="0" w:color="000000"/>
              <w:right w:val="single" w:sz="4" w:space="0" w:color="000000"/>
            </w:tcBorders>
            <w:vAlign w:val="bottom"/>
          </w:tcPr>
          <w:p w:rsidR="00C50431" w:rsidRDefault="00C50431" w:rsidP="00C50431">
            <w:pPr>
              <w:spacing w:after="0" w:line="259" w:lineRule="auto"/>
              <w:ind w:left="70" w:right="0" w:firstLine="0"/>
              <w:jc w:val="left"/>
            </w:pPr>
            <w:r>
              <w:rPr>
                <w:sz w:val="16"/>
              </w:rPr>
              <w:t xml:space="preserve">úbytky </w:t>
            </w:r>
          </w:p>
        </w:tc>
        <w:tc>
          <w:tcPr>
            <w:tcW w:w="1285"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sz w:val="20"/>
              </w:rPr>
              <w:t xml:space="preserve"> </w:t>
            </w:r>
          </w:p>
        </w:tc>
        <w:tc>
          <w:tcPr>
            <w:tcW w:w="1140"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C50431" w:rsidRDefault="001F4F32" w:rsidP="00C50431">
            <w:pPr>
              <w:spacing w:after="0" w:line="259" w:lineRule="auto"/>
              <w:ind w:left="0" w:right="58" w:firstLine="0"/>
              <w:jc w:val="right"/>
            </w:pPr>
            <w:r>
              <w:rPr>
                <w:sz w:val="20"/>
              </w:rPr>
              <w:t>25 710,84</w:t>
            </w:r>
            <w:r w:rsidR="00C50431">
              <w:rPr>
                <w:sz w:val="20"/>
              </w:rPr>
              <w:t xml:space="preserve"> </w:t>
            </w:r>
          </w:p>
        </w:tc>
        <w:tc>
          <w:tcPr>
            <w:tcW w:w="1140"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p>
        </w:tc>
        <w:tc>
          <w:tcPr>
            <w:tcW w:w="1309" w:type="dxa"/>
            <w:tcBorders>
              <w:top w:val="single" w:sz="4" w:space="0" w:color="000000"/>
              <w:left w:val="single" w:sz="4" w:space="0" w:color="000000"/>
              <w:bottom w:val="single" w:sz="4" w:space="0" w:color="000000"/>
              <w:right w:val="single" w:sz="4" w:space="0" w:color="000000"/>
            </w:tcBorders>
          </w:tcPr>
          <w:p w:rsidR="00C50431" w:rsidRDefault="006C325D" w:rsidP="00C50431">
            <w:pPr>
              <w:spacing w:after="0" w:line="259" w:lineRule="auto"/>
              <w:ind w:left="0" w:right="59" w:firstLine="0"/>
              <w:jc w:val="right"/>
            </w:pPr>
            <w:r>
              <w:rPr>
                <w:sz w:val="20"/>
              </w:rPr>
              <w:t>14 640,75</w:t>
            </w:r>
          </w:p>
        </w:tc>
        <w:tc>
          <w:tcPr>
            <w:tcW w:w="1471" w:type="dxa"/>
            <w:tcBorders>
              <w:top w:val="single" w:sz="4" w:space="0" w:color="000000"/>
              <w:left w:val="single" w:sz="4" w:space="0" w:color="000000"/>
              <w:bottom w:val="single" w:sz="4" w:space="0" w:color="000000"/>
              <w:right w:val="single" w:sz="4" w:space="0" w:color="000000"/>
            </w:tcBorders>
          </w:tcPr>
          <w:p w:rsidR="00C50431" w:rsidRPr="006352D0" w:rsidRDefault="00A2738F" w:rsidP="00C50431">
            <w:pPr>
              <w:spacing w:after="0" w:line="259" w:lineRule="auto"/>
              <w:ind w:left="0" w:right="57" w:firstLine="0"/>
              <w:jc w:val="right"/>
              <w:rPr>
                <w:sz w:val="20"/>
                <w:szCs w:val="20"/>
              </w:rPr>
            </w:pPr>
            <w:r>
              <w:rPr>
                <w:sz w:val="20"/>
                <w:szCs w:val="20"/>
              </w:rPr>
              <w:t>469 938,91</w:t>
            </w:r>
          </w:p>
        </w:tc>
        <w:tc>
          <w:tcPr>
            <w:tcW w:w="1560" w:type="dxa"/>
            <w:tcBorders>
              <w:top w:val="single" w:sz="4" w:space="0" w:color="000000"/>
              <w:left w:val="single" w:sz="4" w:space="0" w:color="000000"/>
              <w:bottom w:val="single" w:sz="4" w:space="0" w:color="000000"/>
              <w:right w:val="single" w:sz="8" w:space="0" w:color="000000"/>
            </w:tcBorders>
          </w:tcPr>
          <w:p w:rsidR="00C50431" w:rsidRPr="00EE0237" w:rsidRDefault="006C325D" w:rsidP="00C50431">
            <w:pPr>
              <w:spacing w:after="0" w:line="259" w:lineRule="auto"/>
              <w:ind w:left="0" w:right="58" w:firstLine="0"/>
              <w:jc w:val="right"/>
              <w:rPr>
                <w:sz w:val="20"/>
                <w:szCs w:val="20"/>
              </w:rPr>
            </w:pPr>
            <w:r>
              <w:rPr>
                <w:sz w:val="20"/>
                <w:szCs w:val="20"/>
              </w:rPr>
              <w:t xml:space="preserve">510 </w:t>
            </w:r>
            <w:bookmarkStart w:id="5" w:name="_GoBack"/>
            <w:bookmarkEnd w:id="5"/>
            <w:r>
              <w:rPr>
                <w:sz w:val="20"/>
                <w:szCs w:val="20"/>
              </w:rPr>
              <w:t>290,50</w:t>
            </w:r>
          </w:p>
        </w:tc>
        <w:tc>
          <w:tcPr>
            <w:tcW w:w="0" w:type="auto"/>
            <w:vMerge/>
            <w:tcBorders>
              <w:top w:val="nil"/>
              <w:left w:val="single" w:sz="8" w:space="0" w:color="000000"/>
              <w:bottom w:val="nil"/>
              <w:right w:val="nil"/>
            </w:tcBorders>
          </w:tcPr>
          <w:p w:rsidR="00C50431" w:rsidRDefault="00C50431" w:rsidP="00C50431">
            <w:pPr>
              <w:spacing w:after="160" w:line="259" w:lineRule="auto"/>
              <w:ind w:left="0" w:right="0" w:firstLine="0"/>
              <w:jc w:val="left"/>
            </w:pPr>
          </w:p>
        </w:tc>
      </w:tr>
      <w:tr w:rsidR="00C50431" w:rsidTr="00C50431">
        <w:trPr>
          <w:trHeight w:val="329"/>
        </w:trPr>
        <w:tc>
          <w:tcPr>
            <w:tcW w:w="2849" w:type="dxa"/>
            <w:tcBorders>
              <w:top w:val="single" w:sz="4" w:space="0" w:color="000000"/>
              <w:left w:val="single" w:sz="8" w:space="0" w:color="000000"/>
              <w:bottom w:val="single" w:sz="4" w:space="0" w:color="000000"/>
              <w:right w:val="single" w:sz="4" w:space="0" w:color="000000"/>
            </w:tcBorders>
            <w:vAlign w:val="bottom"/>
          </w:tcPr>
          <w:p w:rsidR="00C50431" w:rsidRDefault="00C50431" w:rsidP="00C50431">
            <w:pPr>
              <w:spacing w:after="0" w:line="259" w:lineRule="auto"/>
              <w:ind w:left="70" w:right="0" w:firstLine="0"/>
              <w:jc w:val="left"/>
            </w:pPr>
            <w:r>
              <w:rPr>
                <w:sz w:val="16"/>
              </w:rPr>
              <w:t xml:space="preserve">presuny </w:t>
            </w:r>
          </w:p>
        </w:tc>
        <w:tc>
          <w:tcPr>
            <w:tcW w:w="1285"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sz w:val="20"/>
              </w:rPr>
              <w:t xml:space="preserve"> </w:t>
            </w:r>
          </w:p>
        </w:tc>
        <w:tc>
          <w:tcPr>
            <w:tcW w:w="1140"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1140"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1309" w:type="dxa"/>
            <w:tcBorders>
              <w:top w:val="single" w:sz="4" w:space="0" w:color="000000"/>
              <w:left w:val="single" w:sz="4" w:space="0" w:color="000000"/>
              <w:bottom w:val="single" w:sz="4" w:space="0" w:color="000000"/>
              <w:right w:val="single" w:sz="4" w:space="0" w:color="000000"/>
            </w:tcBorders>
          </w:tcPr>
          <w:p w:rsidR="00C50431" w:rsidRDefault="00C50431" w:rsidP="00A47C08">
            <w:pPr>
              <w:spacing w:after="0" w:line="259" w:lineRule="auto"/>
              <w:ind w:left="0" w:right="0" w:firstLine="0"/>
              <w:jc w:val="center"/>
            </w:pPr>
          </w:p>
        </w:tc>
        <w:tc>
          <w:tcPr>
            <w:tcW w:w="1471"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1560" w:type="dxa"/>
            <w:tcBorders>
              <w:top w:val="single" w:sz="4" w:space="0" w:color="000000"/>
              <w:left w:val="single" w:sz="4" w:space="0" w:color="000000"/>
              <w:bottom w:val="single" w:sz="4" w:space="0" w:color="000000"/>
              <w:right w:val="single" w:sz="8" w:space="0" w:color="000000"/>
            </w:tcBorders>
          </w:tcPr>
          <w:p w:rsidR="00C50431" w:rsidRDefault="00C50431" w:rsidP="00C50431">
            <w:pPr>
              <w:spacing w:after="0" w:line="259" w:lineRule="auto"/>
              <w:ind w:left="0" w:right="0" w:firstLine="0"/>
              <w:jc w:val="right"/>
            </w:pPr>
          </w:p>
        </w:tc>
        <w:tc>
          <w:tcPr>
            <w:tcW w:w="0" w:type="auto"/>
            <w:vMerge/>
            <w:tcBorders>
              <w:top w:val="nil"/>
              <w:left w:val="single" w:sz="8" w:space="0" w:color="000000"/>
              <w:bottom w:val="nil"/>
              <w:right w:val="nil"/>
            </w:tcBorders>
          </w:tcPr>
          <w:p w:rsidR="00C50431" w:rsidRDefault="00C50431" w:rsidP="00C50431">
            <w:pPr>
              <w:spacing w:after="160" w:line="259" w:lineRule="auto"/>
              <w:ind w:left="0" w:right="0" w:firstLine="0"/>
              <w:jc w:val="left"/>
            </w:pPr>
          </w:p>
        </w:tc>
      </w:tr>
      <w:tr w:rsidR="00C50431" w:rsidTr="00C50431">
        <w:trPr>
          <w:trHeight w:val="329"/>
        </w:trPr>
        <w:tc>
          <w:tcPr>
            <w:tcW w:w="2849" w:type="dxa"/>
            <w:tcBorders>
              <w:top w:val="single" w:sz="4" w:space="0" w:color="000000"/>
              <w:left w:val="single" w:sz="8" w:space="0" w:color="000000"/>
              <w:bottom w:val="single" w:sz="4" w:space="0" w:color="000000"/>
              <w:right w:val="single" w:sz="4" w:space="0" w:color="000000"/>
            </w:tcBorders>
            <w:vAlign w:val="bottom"/>
          </w:tcPr>
          <w:p w:rsidR="00C50431" w:rsidRDefault="00C50431" w:rsidP="00C50431">
            <w:pPr>
              <w:spacing w:after="0" w:line="259" w:lineRule="auto"/>
              <w:ind w:left="70" w:right="0" w:firstLine="0"/>
              <w:jc w:val="left"/>
            </w:pPr>
            <w:r>
              <w:rPr>
                <w:b/>
                <w:sz w:val="16"/>
              </w:rPr>
              <w:t xml:space="preserve">Stav ku koncu roka </w:t>
            </w:r>
          </w:p>
        </w:tc>
        <w:tc>
          <w:tcPr>
            <w:tcW w:w="1285"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60" w:firstLine="0"/>
              <w:jc w:val="right"/>
            </w:pPr>
            <w:r>
              <w:rPr>
                <w:b/>
                <w:sz w:val="20"/>
              </w:rPr>
              <w:t xml:space="preserve">342 318,24 </w:t>
            </w:r>
          </w:p>
        </w:tc>
        <w:tc>
          <w:tcPr>
            <w:tcW w:w="1140"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70" w:right="0" w:firstLine="0"/>
            </w:pPr>
            <w:r>
              <w:rPr>
                <w:b/>
                <w:sz w:val="20"/>
              </w:rPr>
              <w:t xml:space="preserve">112 880,44 </w:t>
            </w:r>
          </w:p>
        </w:tc>
        <w:tc>
          <w:tcPr>
            <w:tcW w:w="1421"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70" w:right="0" w:firstLine="0"/>
            </w:pPr>
            <w:r>
              <w:rPr>
                <w:b/>
                <w:sz w:val="20"/>
              </w:rPr>
              <w:t>27</w:t>
            </w:r>
            <w:r w:rsidR="00A2738F">
              <w:rPr>
                <w:b/>
                <w:sz w:val="20"/>
              </w:rPr>
              <w:t> 693 494,85</w:t>
            </w:r>
            <w:r>
              <w:rPr>
                <w:b/>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70" w:right="0" w:firstLine="0"/>
            </w:pPr>
            <w:r>
              <w:rPr>
                <w:b/>
                <w:sz w:val="20"/>
              </w:rPr>
              <w:t>6</w:t>
            </w:r>
            <w:r w:rsidR="00A2738F">
              <w:rPr>
                <w:b/>
                <w:sz w:val="20"/>
              </w:rPr>
              <w:t> 441 747,52</w:t>
            </w:r>
            <w:r>
              <w:rPr>
                <w:b/>
                <w:sz w:val="20"/>
              </w:rPr>
              <w:t xml:space="preserve"> </w:t>
            </w:r>
          </w:p>
        </w:tc>
        <w:tc>
          <w:tcPr>
            <w:tcW w:w="1140" w:type="dxa"/>
            <w:tcBorders>
              <w:top w:val="single" w:sz="4" w:space="0" w:color="000000"/>
              <w:left w:val="single" w:sz="4" w:space="0" w:color="000000"/>
              <w:bottom w:val="single" w:sz="4" w:space="0" w:color="000000"/>
              <w:right w:val="single" w:sz="4" w:space="0" w:color="000000"/>
            </w:tcBorders>
          </w:tcPr>
          <w:p w:rsidR="00C50431" w:rsidRDefault="00A2738F" w:rsidP="00C50431">
            <w:pPr>
              <w:spacing w:after="0" w:line="259" w:lineRule="auto"/>
              <w:ind w:left="70" w:right="0" w:firstLine="0"/>
            </w:pPr>
            <w:r>
              <w:rPr>
                <w:b/>
                <w:sz w:val="20"/>
              </w:rPr>
              <w:t>137 934,23</w:t>
            </w:r>
            <w:r w:rsidR="00C50431">
              <w:rPr>
                <w:b/>
                <w:sz w:val="20"/>
              </w:rPr>
              <w:t xml:space="preserve"> </w:t>
            </w:r>
          </w:p>
        </w:tc>
        <w:tc>
          <w:tcPr>
            <w:tcW w:w="1309" w:type="dxa"/>
            <w:tcBorders>
              <w:top w:val="single" w:sz="4" w:space="0" w:color="000000"/>
              <w:left w:val="single" w:sz="4" w:space="0" w:color="000000"/>
              <w:bottom w:val="single" w:sz="4" w:space="0" w:color="000000"/>
              <w:right w:val="single" w:sz="4" w:space="0" w:color="000000"/>
            </w:tcBorders>
          </w:tcPr>
          <w:p w:rsidR="00C50431" w:rsidRPr="00337737" w:rsidRDefault="00C50431" w:rsidP="00C50431">
            <w:pPr>
              <w:spacing w:after="0" w:line="259" w:lineRule="auto"/>
              <w:ind w:left="70" w:right="0" w:firstLine="0"/>
              <w:jc w:val="right"/>
              <w:rPr>
                <w:b/>
                <w:sz w:val="20"/>
                <w:szCs w:val="20"/>
              </w:rPr>
            </w:pPr>
            <w:r w:rsidRPr="00337737">
              <w:rPr>
                <w:b/>
                <w:color w:val="auto"/>
                <w:sz w:val="20"/>
                <w:szCs w:val="20"/>
              </w:rPr>
              <w:t>1 </w:t>
            </w:r>
            <w:r w:rsidR="00A2738F">
              <w:rPr>
                <w:b/>
                <w:color w:val="auto"/>
                <w:sz w:val="20"/>
                <w:szCs w:val="20"/>
              </w:rPr>
              <w:t>637 619,71</w:t>
            </w:r>
          </w:p>
        </w:tc>
        <w:tc>
          <w:tcPr>
            <w:tcW w:w="1471" w:type="dxa"/>
            <w:tcBorders>
              <w:top w:val="single" w:sz="4" w:space="0" w:color="000000"/>
              <w:left w:val="single" w:sz="4" w:space="0" w:color="000000"/>
              <w:bottom w:val="single" w:sz="4" w:space="0" w:color="000000"/>
              <w:right w:val="single" w:sz="4" w:space="0" w:color="000000"/>
            </w:tcBorders>
          </w:tcPr>
          <w:p w:rsidR="00C50431" w:rsidRDefault="00A2738F" w:rsidP="00C50431">
            <w:pPr>
              <w:spacing w:after="0" w:line="259" w:lineRule="auto"/>
              <w:ind w:left="0" w:right="57" w:firstLine="0"/>
              <w:jc w:val="right"/>
            </w:pPr>
            <w:r>
              <w:rPr>
                <w:b/>
                <w:sz w:val="20"/>
              </w:rPr>
              <w:t>216 270,43</w:t>
            </w:r>
            <w:r w:rsidR="00C50431">
              <w:rPr>
                <w:b/>
                <w:sz w:val="20"/>
              </w:rPr>
              <w:t xml:space="preserve"> </w:t>
            </w:r>
          </w:p>
        </w:tc>
        <w:tc>
          <w:tcPr>
            <w:tcW w:w="1560" w:type="dxa"/>
            <w:tcBorders>
              <w:top w:val="single" w:sz="4" w:space="0" w:color="000000"/>
              <w:left w:val="single" w:sz="4" w:space="0" w:color="000000"/>
              <w:bottom w:val="single" w:sz="4" w:space="0" w:color="000000"/>
              <w:right w:val="single" w:sz="8" w:space="0" w:color="000000"/>
            </w:tcBorders>
          </w:tcPr>
          <w:p w:rsidR="00C50431" w:rsidRDefault="00C50431" w:rsidP="00C50431">
            <w:pPr>
              <w:spacing w:after="0" w:line="259" w:lineRule="auto"/>
              <w:ind w:left="0" w:right="58" w:firstLine="0"/>
              <w:jc w:val="right"/>
            </w:pPr>
            <w:r>
              <w:rPr>
                <w:b/>
                <w:sz w:val="20"/>
              </w:rPr>
              <w:t>36</w:t>
            </w:r>
            <w:r w:rsidR="00A2738F">
              <w:rPr>
                <w:b/>
                <w:sz w:val="20"/>
              </w:rPr>
              <w:t> 582 265,42</w:t>
            </w:r>
            <w:r>
              <w:rPr>
                <w:b/>
                <w:sz w:val="20"/>
              </w:rPr>
              <w:t xml:space="preserve"> </w:t>
            </w:r>
          </w:p>
        </w:tc>
        <w:tc>
          <w:tcPr>
            <w:tcW w:w="0" w:type="auto"/>
            <w:vMerge/>
            <w:tcBorders>
              <w:top w:val="nil"/>
              <w:left w:val="single" w:sz="8" w:space="0" w:color="000000"/>
              <w:bottom w:val="nil"/>
              <w:right w:val="nil"/>
            </w:tcBorders>
          </w:tcPr>
          <w:p w:rsidR="00C50431" w:rsidRDefault="00C50431" w:rsidP="00C50431">
            <w:pPr>
              <w:spacing w:after="160" w:line="259" w:lineRule="auto"/>
              <w:ind w:left="0" w:right="0" w:firstLine="0"/>
              <w:jc w:val="left"/>
            </w:pPr>
          </w:p>
        </w:tc>
      </w:tr>
      <w:tr w:rsidR="00C50431" w:rsidTr="00C50431">
        <w:trPr>
          <w:trHeight w:val="329"/>
        </w:trPr>
        <w:tc>
          <w:tcPr>
            <w:tcW w:w="2849" w:type="dxa"/>
            <w:tcBorders>
              <w:top w:val="single" w:sz="4" w:space="0" w:color="000000"/>
              <w:left w:val="single" w:sz="8" w:space="0" w:color="000000"/>
              <w:bottom w:val="single" w:sz="4" w:space="0" w:color="000000"/>
              <w:right w:val="single" w:sz="4" w:space="0" w:color="000000"/>
            </w:tcBorders>
            <w:vAlign w:val="bottom"/>
          </w:tcPr>
          <w:p w:rsidR="00C50431" w:rsidRDefault="00C50431" w:rsidP="00C50431">
            <w:pPr>
              <w:spacing w:after="0" w:line="259" w:lineRule="auto"/>
              <w:ind w:left="70" w:right="0" w:firstLine="0"/>
              <w:jc w:val="left"/>
            </w:pPr>
            <w:r>
              <w:rPr>
                <w:b/>
                <w:sz w:val="16"/>
              </w:rPr>
              <w:t xml:space="preserve">Oprávky  stav na začiatku roka </w:t>
            </w:r>
          </w:p>
        </w:tc>
        <w:tc>
          <w:tcPr>
            <w:tcW w:w="1285"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b/>
                <w:sz w:val="20"/>
              </w:rPr>
              <w:t xml:space="preserve"> </w:t>
            </w:r>
          </w:p>
        </w:tc>
        <w:tc>
          <w:tcPr>
            <w:tcW w:w="1140"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b/>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C50431" w:rsidRDefault="000B2DC4" w:rsidP="00C50431">
            <w:pPr>
              <w:spacing w:after="0" w:line="259" w:lineRule="auto"/>
              <w:ind w:left="180" w:right="0" w:firstLine="0"/>
              <w:jc w:val="left"/>
            </w:pPr>
            <w:r>
              <w:rPr>
                <w:b/>
                <w:sz w:val="20"/>
              </w:rPr>
              <w:t>9 033 53</w:t>
            </w:r>
            <w:r w:rsidR="00FD392E">
              <w:rPr>
                <w:b/>
                <w:sz w:val="20"/>
              </w:rPr>
              <w:t>4</w:t>
            </w:r>
            <w:r>
              <w:rPr>
                <w:b/>
                <w:sz w:val="20"/>
              </w:rPr>
              <w:t>,76</w:t>
            </w:r>
            <w:r w:rsidR="00C50431">
              <w:rPr>
                <w:b/>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C50431" w:rsidRDefault="000B2DC4" w:rsidP="00C50431">
            <w:pPr>
              <w:spacing w:after="0" w:line="259" w:lineRule="auto"/>
              <w:ind w:left="70" w:right="0" w:firstLine="0"/>
            </w:pPr>
            <w:r>
              <w:rPr>
                <w:b/>
                <w:sz w:val="20"/>
              </w:rPr>
              <w:t>5 589 610,24</w:t>
            </w:r>
            <w:r w:rsidR="00C50431">
              <w:rPr>
                <w:b/>
                <w:sz w:val="20"/>
              </w:rPr>
              <w:t xml:space="preserve"> </w:t>
            </w:r>
          </w:p>
        </w:tc>
        <w:tc>
          <w:tcPr>
            <w:tcW w:w="1140" w:type="dxa"/>
            <w:tcBorders>
              <w:top w:val="single" w:sz="4" w:space="0" w:color="000000"/>
              <w:left w:val="single" w:sz="4" w:space="0" w:color="000000"/>
              <w:bottom w:val="single" w:sz="4" w:space="0" w:color="000000"/>
              <w:right w:val="single" w:sz="4" w:space="0" w:color="000000"/>
            </w:tcBorders>
          </w:tcPr>
          <w:p w:rsidR="00C50431" w:rsidRDefault="000B2DC4" w:rsidP="00C50431">
            <w:pPr>
              <w:spacing w:after="0" w:line="259" w:lineRule="auto"/>
              <w:ind w:left="70" w:right="0" w:firstLine="0"/>
            </w:pPr>
            <w:r>
              <w:rPr>
                <w:b/>
                <w:sz w:val="20"/>
              </w:rPr>
              <w:t>107 872,23</w:t>
            </w:r>
            <w:r w:rsidR="00C50431">
              <w:rPr>
                <w:b/>
                <w:sz w:val="20"/>
              </w:rPr>
              <w:t xml:space="preserve"> </w:t>
            </w:r>
          </w:p>
        </w:tc>
        <w:tc>
          <w:tcPr>
            <w:tcW w:w="1309" w:type="dxa"/>
            <w:tcBorders>
              <w:top w:val="single" w:sz="4" w:space="0" w:color="000000"/>
              <w:left w:val="single" w:sz="4" w:space="0" w:color="000000"/>
              <w:bottom w:val="single" w:sz="4" w:space="0" w:color="000000"/>
              <w:right w:val="single" w:sz="4" w:space="0" w:color="000000"/>
            </w:tcBorders>
          </w:tcPr>
          <w:p w:rsidR="00C50431" w:rsidRDefault="000B2DC4" w:rsidP="00C50431">
            <w:pPr>
              <w:spacing w:after="0" w:line="259" w:lineRule="auto"/>
              <w:ind w:left="0" w:right="58" w:firstLine="0"/>
              <w:jc w:val="right"/>
            </w:pPr>
            <w:r>
              <w:rPr>
                <w:b/>
                <w:sz w:val="20"/>
              </w:rPr>
              <w:t>1 011 44</w:t>
            </w:r>
            <w:r w:rsidR="00F34461">
              <w:rPr>
                <w:b/>
                <w:sz w:val="20"/>
              </w:rPr>
              <w:t>5</w:t>
            </w:r>
            <w:r>
              <w:rPr>
                <w:b/>
                <w:sz w:val="20"/>
              </w:rPr>
              <w:t>,36</w:t>
            </w:r>
            <w:r w:rsidR="00C50431">
              <w:rPr>
                <w:b/>
                <w:sz w:val="20"/>
              </w:rPr>
              <w:t xml:space="preserve"> </w:t>
            </w:r>
          </w:p>
        </w:tc>
        <w:tc>
          <w:tcPr>
            <w:tcW w:w="1471"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70" w:right="0" w:firstLine="0"/>
              <w:jc w:val="left"/>
            </w:pPr>
            <w:r>
              <w:rPr>
                <w:b/>
                <w:sz w:val="20"/>
              </w:rPr>
              <w:t xml:space="preserve"> </w:t>
            </w:r>
          </w:p>
        </w:tc>
        <w:tc>
          <w:tcPr>
            <w:tcW w:w="1560" w:type="dxa"/>
            <w:tcBorders>
              <w:top w:val="single" w:sz="4" w:space="0" w:color="000000"/>
              <w:left w:val="single" w:sz="4" w:space="0" w:color="000000"/>
              <w:bottom w:val="single" w:sz="4" w:space="0" w:color="000000"/>
              <w:right w:val="single" w:sz="8" w:space="0" w:color="000000"/>
            </w:tcBorders>
          </w:tcPr>
          <w:p w:rsidR="00C50431" w:rsidRDefault="00B26256" w:rsidP="00C50431">
            <w:pPr>
              <w:spacing w:after="0" w:line="259" w:lineRule="auto"/>
              <w:ind w:left="0" w:right="58" w:firstLine="0"/>
              <w:jc w:val="right"/>
            </w:pPr>
            <w:r>
              <w:rPr>
                <w:b/>
                <w:sz w:val="20"/>
              </w:rPr>
              <w:t>15 742 462,59</w:t>
            </w:r>
            <w:r w:rsidR="00C50431">
              <w:rPr>
                <w:b/>
                <w:sz w:val="20"/>
              </w:rPr>
              <w:t xml:space="preserve"> </w:t>
            </w:r>
          </w:p>
        </w:tc>
        <w:tc>
          <w:tcPr>
            <w:tcW w:w="0" w:type="auto"/>
            <w:vMerge/>
            <w:tcBorders>
              <w:top w:val="nil"/>
              <w:left w:val="single" w:sz="8" w:space="0" w:color="000000"/>
              <w:bottom w:val="nil"/>
              <w:right w:val="nil"/>
            </w:tcBorders>
          </w:tcPr>
          <w:p w:rsidR="00C50431" w:rsidRDefault="00C50431" w:rsidP="00C50431">
            <w:pPr>
              <w:spacing w:after="160" w:line="259" w:lineRule="auto"/>
              <w:ind w:left="0" w:right="0" w:firstLine="0"/>
              <w:jc w:val="left"/>
            </w:pPr>
          </w:p>
        </w:tc>
      </w:tr>
      <w:tr w:rsidR="00C50431" w:rsidTr="00C50431">
        <w:trPr>
          <w:trHeight w:val="332"/>
        </w:trPr>
        <w:tc>
          <w:tcPr>
            <w:tcW w:w="2849" w:type="dxa"/>
            <w:tcBorders>
              <w:top w:val="single" w:sz="4" w:space="0" w:color="000000"/>
              <w:left w:val="single" w:sz="8" w:space="0" w:color="000000"/>
              <w:bottom w:val="single" w:sz="4" w:space="0" w:color="000000"/>
              <w:right w:val="single" w:sz="4" w:space="0" w:color="000000"/>
            </w:tcBorders>
            <w:vAlign w:val="bottom"/>
          </w:tcPr>
          <w:p w:rsidR="00C50431" w:rsidRDefault="00C50431" w:rsidP="00C50431">
            <w:pPr>
              <w:spacing w:after="0" w:line="259" w:lineRule="auto"/>
              <w:ind w:left="70" w:right="0" w:firstLine="0"/>
              <w:jc w:val="left"/>
            </w:pPr>
            <w:r>
              <w:rPr>
                <w:sz w:val="16"/>
              </w:rPr>
              <w:t xml:space="preserve">prírastky </w:t>
            </w:r>
          </w:p>
        </w:tc>
        <w:tc>
          <w:tcPr>
            <w:tcW w:w="1285"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sz w:val="20"/>
              </w:rPr>
              <w:t xml:space="preserve"> </w:t>
            </w:r>
          </w:p>
        </w:tc>
        <w:tc>
          <w:tcPr>
            <w:tcW w:w="1140"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C50431" w:rsidRPr="00200E7B" w:rsidRDefault="000B2DC4" w:rsidP="00C50431">
            <w:pPr>
              <w:spacing w:after="0" w:line="259" w:lineRule="auto"/>
              <w:ind w:left="0" w:right="60" w:firstLine="0"/>
              <w:jc w:val="right"/>
              <w:rPr>
                <w:sz w:val="20"/>
                <w:szCs w:val="20"/>
              </w:rPr>
            </w:pPr>
            <w:r>
              <w:rPr>
                <w:sz w:val="20"/>
                <w:szCs w:val="20"/>
              </w:rPr>
              <w:t>693 324,06</w:t>
            </w:r>
            <w:r w:rsidR="00C50431" w:rsidRPr="00200E7B">
              <w:rPr>
                <w:sz w:val="20"/>
                <w:szCs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C50431" w:rsidRPr="00200E7B" w:rsidRDefault="000B2DC4" w:rsidP="00C50431">
            <w:pPr>
              <w:spacing w:after="0" w:line="259" w:lineRule="auto"/>
              <w:ind w:left="0" w:right="57" w:firstLine="0"/>
              <w:jc w:val="right"/>
              <w:rPr>
                <w:sz w:val="20"/>
                <w:szCs w:val="20"/>
              </w:rPr>
            </w:pPr>
            <w:r>
              <w:rPr>
                <w:sz w:val="20"/>
                <w:szCs w:val="20"/>
              </w:rPr>
              <w:t>206 130,88</w:t>
            </w:r>
          </w:p>
        </w:tc>
        <w:tc>
          <w:tcPr>
            <w:tcW w:w="1140" w:type="dxa"/>
            <w:tcBorders>
              <w:top w:val="single" w:sz="4" w:space="0" w:color="000000"/>
              <w:left w:val="single" w:sz="4" w:space="0" w:color="000000"/>
              <w:bottom w:val="single" w:sz="4" w:space="0" w:color="000000"/>
              <w:right w:val="single" w:sz="4" w:space="0" w:color="000000"/>
            </w:tcBorders>
          </w:tcPr>
          <w:p w:rsidR="00C50431" w:rsidRPr="009F5EA1" w:rsidRDefault="009F5EA1" w:rsidP="00C50431">
            <w:pPr>
              <w:spacing w:after="0" w:line="259" w:lineRule="auto"/>
              <w:ind w:left="0" w:right="57" w:firstLine="0"/>
              <w:jc w:val="right"/>
              <w:rPr>
                <w:sz w:val="20"/>
                <w:szCs w:val="20"/>
              </w:rPr>
            </w:pPr>
            <w:r w:rsidRPr="009F5EA1">
              <w:rPr>
                <w:sz w:val="20"/>
                <w:szCs w:val="20"/>
              </w:rPr>
              <w:t>4 531,00</w:t>
            </w:r>
          </w:p>
        </w:tc>
        <w:tc>
          <w:tcPr>
            <w:tcW w:w="1309" w:type="dxa"/>
            <w:tcBorders>
              <w:top w:val="single" w:sz="4" w:space="0" w:color="000000"/>
              <w:left w:val="single" w:sz="4" w:space="0" w:color="000000"/>
              <w:bottom w:val="single" w:sz="4" w:space="0" w:color="000000"/>
              <w:right w:val="single" w:sz="4" w:space="0" w:color="000000"/>
            </w:tcBorders>
          </w:tcPr>
          <w:p w:rsidR="00C50431" w:rsidRDefault="000B2DC4" w:rsidP="00C50431">
            <w:pPr>
              <w:spacing w:after="0" w:line="259" w:lineRule="auto"/>
              <w:ind w:left="0" w:right="58" w:firstLine="0"/>
              <w:jc w:val="right"/>
            </w:pPr>
            <w:r>
              <w:rPr>
                <w:sz w:val="20"/>
              </w:rPr>
              <w:t>122 200,00</w:t>
            </w:r>
            <w:r w:rsidR="00C50431">
              <w:rPr>
                <w:sz w:val="20"/>
              </w:rPr>
              <w:t xml:space="preserve"> </w:t>
            </w:r>
          </w:p>
        </w:tc>
        <w:tc>
          <w:tcPr>
            <w:tcW w:w="1471"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70" w:right="0"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8" w:space="0" w:color="000000"/>
            </w:tcBorders>
          </w:tcPr>
          <w:p w:rsidR="00C50431" w:rsidRPr="00975327" w:rsidRDefault="000B2DC4" w:rsidP="00C50431">
            <w:pPr>
              <w:spacing w:after="0" w:line="259" w:lineRule="auto"/>
              <w:ind w:left="0" w:right="58" w:firstLine="0"/>
              <w:jc w:val="right"/>
              <w:rPr>
                <w:sz w:val="20"/>
                <w:szCs w:val="20"/>
              </w:rPr>
            </w:pPr>
            <w:r>
              <w:rPr>
                <w:sz w:val="20"/>
                <w:szCs w:val="20"/>
              </w:rPr>
              <w:t>1 02</w:t>
            </w:r>
            <w:r w:rsidR="00B26256">
              <w:rPr>
                <w:sz w:val="20"/>
                <w:szCs w:val="20"/>
              </w:rPr>
              <w:t>6</w:t>
            </w:r>
            <w:r>
              <w:rPr>
                <w:sz w:val="20"/>
                <w:szCs w:val="20"/>
              </w:rPr>
              <w:t> </w:t>
            </w:r>
            <w:r w:rsidR="00B26256">
              <w:rPr>
                <w:sz w:val="20"/>
                <w:szCs w:val="20"/>
              </w:rPr>
              <w:t>185</w:t>
            </w:r>
            <w:r>
              <w:rPr>
                <w:sz w:val="20"/>
                <w:szCs w:val="20"/>
              </w:rPr>
              <w:t>,94</w:t>
            </w:r>
          </w:p>
        </w:tc>
        <w:tc>
          <w:tcPr>
            <w:tcW w:w="0" w:type="auto"/>
            <w:vMerge/>
            <w:tcBorders>
              <w:top w:val="nil"/>
              <w:left w:val="single" w:sz="8" w:space="0" w:color="000000"/>
              <w:bottom w:val="nil"/>
              <w:right w:val="nil"/>
            </w:tcBorders>
          </w:tcPr>
          <w:p w:rsidR="00C50431" w:rsidRDefault="00C50431" w:rsidP="00C50431">
            <w:pPr>
              <w:spacing w:after="160" w:line="259" w:lineRule="auto"/>
              <w:ind w:left="0" w:right="0" w:firstLine="0"/>
              <w:jc w:val="left"/>
            </w:pPr>
          </w:p>
        </w:tc>
      </w:tr>
      <w:tr w:rsidR="00C50431" w:rsidTr="00C50431">
        <w:trPr>
          <w:trHeight w:val="329"/>
        </w:trPr>
        <w:tc>
          <w:tcPr>
            <w:tcW w:w="2849" w:type="dxa"/>
            <w:tcBorders>
              <w:top w:val="single" w:sz="4" w:space="0" w:color="000000"/>
              <w:left w:val="single" w:sz="8" w:space="0" w:color="000000"/>
              <w:bottom w:val="single" w:sz="4" w:space="0" w:color="000000"/>
              <w:right w:val="single" w:sz="4" w:space="0" w:color="000000"/>
            </w:tcBorders>
            <w:vAlign w:val="bottom"/>
          </w:tcPr>
          <w:p w:rsidR="00C50431" w:rsidRDefault="00C50431" w:rsidP="00C50431">
            <w:pPr>
              <w:spacing w:after="0" w:line="259" w:lineRule="auto"/>
              <w:ind w:left="70" w:right="0" w:firstLine="0"/>
              <w:jc w:val="left"/>
            </w:pPr>
            <w:r>
              <w:rPr>
                <w:sz w:val="16"/>
              </w:rPr>
              <w:t xml:space="preserve">úbytky </w:t>
            </w:r>
          </w:p>
        </w:tc>
        <w:tc>
          <w:tcPr>
            <w:tcW w:w="1285"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sz w:val="20"/>
              </w:rPr>
              <w:t xml:space="preserve"> </w:t>
            </w:r>
          </w:p>
        </w:tc>
        <w:tc>
          <w:tcPr>
            <w:tcW w:w="1140"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C50431" w:rsidRPr="000B2DC4" w:rsidRDefault="000B2DC4" w:rsidP="00C50431">
            <w:pPr>
              <w:spacing w:after="0" w:line="259" w:lineRule="auto"/>
              <w:ind w:left="0" w:right="58" w:firstLine="0"/>
              <w:jc w:val="right"/>
              <w:rPr>
                <w:sz w:val="22"/>
              </w:rPr>
            </w:pPr>
            <w:r w:rsidRPr="000B2DC4">
              <w:rPr>
                <w:sz w:val="22"/>
              </w:rPr>
              <w:t>25</w:t>
            </w:r>
            <w:r>
              <w:rPr>
                <w:sz w:val="22"/>
              </w:rPr>
              <w:t xml:space="preserve"> </w:t>
            </w:r>
            <w:r w:rsidRPr="000B2DC4">
              <w:rPr>
                <w:sz w:val="22"/>
              </w:rPr>
              <w:t>710,84</w:t>
            </w:r>
          </w:p>
        </w:tc>
        <w:tc>
          <w:tcPr>
            <w:tcW w:w="1140" w:type="dxa"/>
            <w:tcBorders>
              <w:top w:val="single" w:sz="4" w:space="0" w:color="000000"/>
              <w:left w:val="single" w:sz="4" w:space="0" w:color="000000"/>
              <w:bottom w:val="single" w:sz="4" w:space="0" w:color="000000"/>
              <w:right w:val="single" w:sz="4" w:space="0" w:color="000000"/>
            </w:tcBorders>
          </w:tcPr>
          <w:p w:rsidR="00C50431" w:rsidRDefault="009F5EA1" w:rsidP="00C50431">
            <w:pPr>
              <w:spacing w:after="0" w:line="259" w:lineRule="auto"/>
              <w:ind w:left="0" w:right="0" w:firstLine="0"/>
              <w:jc w:val="right"/>
            </w:pPr>
            <w:r>
              <w:rPr>
                <w:sz w:val="20"/>
              </w:rPr>
              <w:t xml:space="preserve"> </w:t>
            </w:r>
            <w:r w:rsidR="00C50431">
              <w:rPr>
                <w:sz w:val="20"/>
              </w:rPr>
              <w:t xml:space="preserve"> </w:t>
            </w:r>
          </w:p>
        </w:tc>
        <w:tc>
          <w:tcPr>
            <w:tcW w:w="1309" w:type="dxa"/>
            <w:tcBorders>
              <w:top w:val="single" w:sz="4" w:space="0" w:color="000000"/>
              <w:left w:val="single" w:sz="4" w:space="0" w:color="000000"/>
              <w:bottom w:val="single" w:sz="4" w:space="0" w:color="000000"/>
              <w:right w:val="single" w:sz="4" w:space="0" w:color="000000"/>
            </w:tcBorders>
          </w:tcPr>
          <w:p w:rsidR="00C50431" w:rsidRPr="00337737" w:rsidRDefault="000B2DC4" w:rsidP="00C50431">
            <w:pPr>
              <w:spacing w:after="0" w:line="259" w:lineRule="auto"/>
              <w:ind w:left="0" w:right="59" w:firstLine="0"/>
              <w:jc w:val="right"/>
              <w:rPr>
                <w:sz w:val="20"/>
                <w:szCs w:val="20"/>
              </w:rPr>
            </w:pPr>
            <w:r>
              <w:rPr>
                <w:sz w:val="20"/>
                <w:szCs w:val="20"/>
              </w:rPr>
              <w:t>14 640,75</w:t>
            </w:r>
          </w:p>
        </w:tc>
        <w:tc>
          <w:tcPr>
            <w:tcW w:w="1471"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70" w:right="0"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8" w:space="0" w:color="000000"/>
            </w:tcBorders>
          </w:tcPr>
          <w:p w:rsidR="00C50431" w:rsidRPr="00975327" w:rsidRDefault="00B26256" w:rsidP="00C50431">
            <w:pPr>
              <w:spacing w:after="0" w:line="259" w:lineRule="auto"/>
              <w:ind w:left="0" w:right="58" w:firstLine="0"/>
              <w:jc w:val="right"/>
              <w:rPr>
                <w:sz w:val="20"/>
                <w:szCs w:val="20"/>
              </w:rPr>
            </w:pPr>
            <w:r>
              <w:rPr>
                <w:sz w:val="20"/>
                <w:szCs w:val="20"/>
              </w:rPr>
              <w:t>40 351,59</w:t>
            </w:r>
          </w:p>
        </w:tc>
        <w:tc>
          <w:tcPr>
            <w:tcW w:w="0" w:type="auto"/>
            <w:vMerge/>
            <w:tcBorders>
              <w:top w:val="nil"/>
              <w:left w:val="single" w:sz="8" w:space="0" w:color="000000"/>
              <w:bottom w:val="nil"/>
              <w:right w:val="nil"/>
            </w:tcBorders>
          </w:tcPr>
          <w:p w:rsidR="00C50431" w:rsidRDefault="00C50431" w:rsidP="00C50431">
            <w:pPr>
              <w:spacing w:after="160" w:line="259" w:lineRule="auto"/>
              <w:ind w:left="0" w:right="0" w:firstLine="0"/>
              <w:jc w:val="left"/>
            </w:pPr>
          </w:p>
        </w:tc>
      </w:tr>
      <w:tr w:rsidR="00C50431" w:rsidTr="00C50431">
        <w:trPr>
          <w:trHeight w:val="331"/>
        </w:trPr>
        <w:tc>
          <w:tcPr>
            <w:tcW w:w="2849" w:type="dxa"/>
            <w:tcBorders>
              <w:top w:val="single" w:sz="4" w:space="0" w:color="000000"/>
              <w:left w:val="single" w:sz="8" w:space="0" w:color="000000"/>
              <w:bottom w:val="single" w:sz="4" w:space="0" w:color="000000"/>
              <w:right w:val="single" w:sz="4" w:space="0" w:color="000000"/>
            </w:tcBorders>
            <w:vAlign w:val="bottom"/>
          </w:tcPr>
          <w:p w:rsidR="00C50431" w:rsidRDefault="00C50431" w:rsidP="00C50431">
            <w:pPr>
              <w:spacing w:after="0" w:line="259" w:lineRule="auto"/>
              <w:ind w:left="70" w:right="0" w:firstLine="0"/>
              <w:jc w:val="left"/>
            </w:pPr>
            <w:r>
              <w:rPr>
                <w:b/>
                <w:sz w:val="16"/>
              </w:rPr>
              <w:t xml:space="preserve">Stav ku koncu roka </w:t>
            </w:r>
          </w:p>
        </w:tc>
        <w:tc>
          <w:tcPr>
            <w:tcW w:w="1285"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b/>
                <w:sz w:val="20"/>
              </w:rPr>
              <w:t xml:space="preserve"> </w:t>
            </w:r>
          </w:p>
        </w:tc>
        <w:tc>
          <w:tcPr>
            <w:tcW w:w="1140"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b/>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180" w:right="0" w:firstLine="0"/>
              <w:jc w:val="left"/>
            </w:pPr>
            <w:r>
              <w:rPr>
                <w:b/>
                <w:sz w:val="20"/>
              </w:rPr>
              <w:t>9</w:t>
            </w:r>
            <w:r w:rsidR="000B2DC4">
              <w:rPr>
                <w:b/>
                <w:sz w:val="20"/>
              </w:rPr>
              <w:t> 726 858,82</w:t>
            </w:r>
            <w:r>
              <w:rPr>
                <w:b/>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70" w:right="0" w:firstLine="0"/>
            </w:pPr>
            <w:r>
              <w:rPr>
                <w:b/>
                <w:sz w:val="20"/>
              </w:rPr>
              <w:t>5</w:t>
            </w:r>
            <w:r w:rsidR="000B2DC4">
              <w:rPr>
                <w:b/>
                <w:sz w:val="20"/>
              </w:rPr>
              <w:t> 770 030,28</w:t>
            </w:r>
            <w:r>
              <w:rPr>
                <w:b/>
                <w:sz w:val="20"/>
              </w:rPr>
              <w:t xml:space="preserve"> </w:t>
            </w:r>
          </w:p>
        </w:tc>
        <w:tc>
          <w:tcPr>
            <w:tcW w:w="1140" w:type="dxa"/>
            <w:tcBorders>
              <w:top w:val="single" w:sz="4" w:space="0" w:color="000000"/>
              <w:left w:val="single" w:sz="4" w:space="0" w:color="000000"/>
              <w:bottom w:val="single" w:sz="4" w:space="0" w:color="000000"/>
              <w:right w:val="single" w:sz="4" w:space="0" w:color="000000"/>
            </w:tcBorders>
          </w:tcPr>
          <w:p w:rsidR="00C50431" w:rsidRDefault="000B2DC4" w:rsidP="00C50431">
            <w:pPr>
              <w:spacing w:after="0" w:line="259" w:lineRule="auto"/>
              <w:ind w:left="70" w:right="0" w:firstLine="0"/>
            </w:pPr>
            <w:r>
              <w:rPr>
                <w:b/>
                <w:sz w:val="20"/>
              </w:rPr>
              <w:t>112 403,23</w:t>
            </w:r>
            <w:r w:rsidR="00C50431">
              <w:rPr>
                <w:b/>
                <w:sz w:val="20"/>
              </w:rPr>
              <w:t xml:space="preserve"> </w:t>
            </w:r>
          </w:p>
        </w:tc>
        <w:tc>
          <w:tcPr>
            <w:tcW w:w="1309" w:type="dxa"/>
            <w:tcBorders>
              <w:top w:val="single" w:sz="4" w:space="0" w:color="000000"/>
              <w:left w:val="single" w:sz="4" w:space="0" w:color="000000"/>
              <w:bottom w:val="single" w:sz="4" w:space="0" w:color="000000"/>
              <w:right w:val="single" w:sz="4" w:space="0" w:color="000000"/>
            </w:tcBorders>
          </w:tcPr>
          <w:p w:rsidR="00C50431" w:rsidRDefault="000B2DC4" w:rsidP="00C50431">
            <w:pPr>
              <w:spacing w:after="0" w:line="259" w:lineRule="auto"/>
              <w:ind w:left="0" w:right="58" w:firstLine="0"/>
              <w:jc w:val="right"/>
            </w:pPr>
            <w:r>
              <w:rPr>
                <w:b/>
                <w:sz w:val="20"/>
              </w:rPr>
              <w:t>1 119 004,61</w:t>
            </w:r>
            <w:r w:rsidR="00C50431">
              <w:rPr>
                <w:b/>
                <w:sz w:val="20"/>
              </w:rPr>
              <w:t xml:space="preserve"> </w:t>
            </w:r>
          </w:p>
        </w:tc>
        <w:tc>
          <w:tcPr>
            <w:tcW w:w="1471"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70" w:right="0" w:firstLine="0"/>
              <w:jc w:val="left"/>
            </w:pPr>
            <w:r>
              <w:rPr>
                <w:b/>
                <w:sz w:val="20"/>
              </w:rPr>
              <w:t xml:space="preserve"> </w:t>
            </w:r>
          </w:p>
        </w:tc>
        <w:tc>
          <w:tcPr>
            <w:tcW w:w="1560" w:type="dxa"/>
            <w:tcBorders>
              <w:top w:val="single" w:sz="4" w:space="0" w:color="000000"/>
              <w:left w:val="single" w:sz="4" w:space="0" w:color="000000"/>
              <w:bottom w:val="single" w:sz="4" w:space="0" w:color="000000"/>
              <w:right w:val="single" w:sz="8" w:space="0" w:color="000000"/>
            </w:tcBorders>
          </w:tcPr>
          <w:p w:rsidR="00C50431" w:rsidRDefault="000B2DC4" w:rsidP="00C50431">
            <w:pPr>
              <w:spacing w:after="0" w:line="259" w:lineRule="auto"/>
              <w:ind w:left="0" w:right="58" w:firstLine="0"/>
              <w:jc w:val="right"/>
            </w:pPr>
            <w:r>
              <w:rPr>
                <w:b/>
                <w:sz w:val="20"/>
              </w:rPr>
              <w:t>16 728 296,94</w:t>
            </w:r>
            <w:r w:rsidR="00C50431">
              <w:rPr>
                <w:b/>
                <w:sz w:val="20"/>
              </w:rPr>
              <w:t xml:space="preserve"> </w:t>
            </w:r>
          </w:p>
        </w:tc>
        <w:tc>
          <w:tcPr>
            <w:tcW w:w="0" w:type="auto"/>
            <w:vMerge/>
            <w:tcBorders>
              <w:top w:val="nil"/>
              <w:left w:val="single" w:sz="8" w:space="0" w:color="000000"/>
              <w:bottom w:val="nil"/>
              <w:right w:val="nil"/>
            </w:tcBorders>
          </w:tcPr>
          <w:p w:rsidR="00C50431" w:rsidRDefault="00C50431" w:rsidP="00C50431">
            <w:pPr>
              <w:spacing w:after="160" w:line="259" w:lineRule="auto"/>
              <w:ind w:left="0" w:right="0" w:firstLine="0"/>
              <w:jc w:val="left"/>
            </w:pPr>
          </w:p>
        </w:tc>
      </w:tr>
      <w:tr w:rsidR="00C50431" w:rsidTr="00C50431">
        <w:trPr>
          <w:trHeight w:val="379"/>
        </w:trPr>
        <w:tc>
          <w:tcPr>
            <w:tcW w:w="2849" w:type="dxa"/>
            <w:tcBorders>
              <w:top w:val="single" w:sz="4" w:space="0" w:color="000000"/>
              <w:left w:val="single" w:sz="8" w:space="0" w:color="000000"/>
              <w:bottom w:val="single" w:sz="4" w:space="0" w:color="000000"/>
              <w:right w:val="single" w:sz="4" w:space="0" w:color="000000"/>
            </w:tcBorders>
          </w:tcPr>
          <w:p w:rsidR="00C50431" w:rsidRDefault="00C50431" w:rsidP="00C50431">
            <w:pPr>
              <w:spacing w:after="0" w:line="259" w:lineRule="auto"/>
              <w:ind w:left="70" w:right="0" w:firstLine="0"/>
              <w:jc w:val="left"/>
            </w:pPr>
            <w:r>
              <w:rPr>
                <w:b/>
                <w:sz w:val="16"/>
              </w:rPr>
              <w:t>Opravné položky</w:t>
            </w:r>
            <w:r>
              <w:rPr>
                <w:sz w:val="16"/>
              </w:rPr>
              <w:t xml:space="preserve">  </w:t>
            </w:r>
            <w:r>
              <w:rPr>
                <w:b/>
                <w:sz w:val="16"/>
              </w:rPr>
              <w:t xml:space="preserve">stav na začiatku roka </w:t>
            </w:r>
          </w:p>
        </w:tc>
        <w:tc>
          <w:tcPr>
            <w:tcW w:w="1285" w:type="dxa"/>
            <w:tcBorders>
              <w:top w:val="single" w:sz="4" w:space="0" w:color="000000"/>
              <w:left w:val="single" w:sz="4" w:space="0" w:color="000000"/>
              <w:bottom w:val="single" w:sz="4" w:space="0" w:color="000000"/>
              <w:right w:val="single" w:sz="4" w:space="0" w:color="000000"/>
            </w:tcBorders>
            <w:vAlign w:val="bottom"/>
          </w:tcPr>
          <w:p w:rsidR="00C50431" w:rsidRDefault="00C50431" w:rsidP="00C50431">
            <w:pPr>
              <w:spacing w:after="0" w:line="259" w:lineRule="auto"/>
              <w:ind w:left="0" w:right="2" w:firstLine="0"/>
              <w:jc w:val="right"/>
            </w:pPr>
            <w:r>
              <w:rPr>
                <w:sz w:val="20"/>
              </w:rPr>
              <w:t xml:space="preserve"> </w:t>
            </w:r>
          </w:p>
        </w:tc>
        <w:tc>
          <w:tcPr>
            <w:tcW w:w="1140" w:type="dxa"/>
            <w:tcBorders>
              <w:top w:val="single" w:sz="4" w:space="0" w:color="000000"/>
              <w:left w:val="single" w:sz="4" w:space="0" w:color="000000"/>
              <w:bottom w:val="single" w:sz="4" w:space="0" w:color="000000"/>
              <w:right w:val="single" w:sz="4" w:space="0" w:color="000000"/>
            </w:tcBorders>
            <w:vAlign w:val="bottom"/>
          </w:tcPr>
          <w:p w:rsidR="00C50431" w:rsidRDefault="00C50431" w:rsidP="00C50431">
            <w:pPr>
              <w:spacing w:after="0" w:line="259" w:lineRule="auto"/>
              <w:ind w:left="0" w:right="0" w:firstLine="0"/>
              <w:jc w:val="right"/>
            </w:pPr>
            <w:r>
              <w:rPr>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1140"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1309"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1471"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1560" w:type="dxa"/>
            <w:tcBorders>
              <w:top w:val="single" w:sz="4" w:space="0" w:color="000000"/>
              <w:left w:val="single" w:sz="4" w:space="0" w:color="000000"/>
              <w:bottom w:val="single" w:sz="4" w:space="0" w:color="000000"/>
              <w:right w:val="single" w:sz="8" w:space="0" w:color="000000"/>
            </w:tcBorders>
          </w:tcPr>
          <w:p w:rsidR="00C50431" w:rsidRDefault="00C50431" w:rsidP="00C50431">
            <w:pPr>
              <w:spacing w:after="0" w:line="259" w:lineRule="auto"/>
              <w:ind w:left="0" w:right="0" w:firstLine="0"/>
              <w:jc w:val="right"/>
            </w:pPr>
            <w:r>
              <w:rPr>
                <w:b/>
                <w:sz w:val="20"/>
              </w:rPr>
              <w:t xml:space="preserve"> </w:t>
            </w:r>
          </w:p>
        </w:tc>
        <w:tc>
          <w:tcPr>
            <w:tcW w:w="0" w:type="auto"/>
            <w:vMerge/>
            <w:tcBorders>
              <w:top w:val="nil"/>
              <w:left w:val="single" w:sz="8" w:space="0" w:color="000000"/>
              <w:bottom w:val="nil"/>
              <w:right w:val="nil"/>
            </w:tcBorders>
          </w:tcPr>
          <w:p w:rsidR="00C50431" w:rsidRDefault="00C50431" w:rsidP="00C50431">
            <w:pPr>
              <w:spacing w:after="160" w:line="259" w:lineRule="auto"/>
              <w:ind w:left="0" w:right="0" w:firstLine="0"/>
              <w:jc w:val="left"/>
            </w:pPr>
          </w:p>
        </w:tc>
      </w:tr>
      <w:tr w:rsidR="00C50431" w:rsidTr="00C50431">
        <w:trPr>
          <w:trHeight w:val="329"/>
        </w:trPr>
        <w:tc>
          <w:tcPr>
            <w:tcW w:w="2849" w:type="dxa"/>
            <w:tcBorders>
              <w:top w:val="single" w:sz="4" w:space="0" w:color="000000"/>
              <w:left w:val="single" w:sz="8" w:space="0" w:color="000000"/>
              <w:bottom w:val="single" w:sz="4" w:space="0" w:color="000000"/>
              <w:right w:val="single" w:sz="4" w:space="0" w:color="000000"/>
            </w:tcBorders>
            <w:vAlign w:val="bottom"/>
          </w:tcPr>
          <w:p w:rsidR="00C50431" w:rsidRDefault="00C50431" w:rsidP="00C50431">
            <w:pPr>
              <w:spacing w:after="0" w:line="259" w:lineRule="auto"/>
              <w:ind w:left="70" w:right="0" w:firstLine="0"/>
              <w:jc w:val="left"/>
            </w:pPr>
            <w:r>
              <w:rPr>
                <w:sz w:val="16"/>
              </w:rPr>
              <w:t xml:space="preserve">prírastky </w:t>
            </w:r>
          </w:p>
        </w:tc>
        <w:tc>
          <w:tcPr>
            <w:tcW w:w="1285"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sz w:val="20"/>
              </w:rPr>
              <w:t xml:space="preserve"> </w:t>
            </w:r>
          </w:p>
        </w:tc>
        <w:tc>
          <w:tcPr>
            <w:tcW w:w="1140"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1140"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1309"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1471"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1560" w:type="dxa"/>
            <w:tcBorders>
              <w:top w:val="single" w:sz="4" w:space="0" w:color="000000"/>
              <w:left w:val="single" w:sz="4" w:space="0" w:color="000000"/>
              <w:bottom w:val="single" w:sz="4" w:space="0" w:color="000000"/>
              <w:right w:val="single" w:sz="8" w:space="0" w:color="000000"/>
            </w:tcBorders>
          </w:tcPr>
          <w:p w:rsidR="00C50431" w:rsidRDefault="00C50431" w:rsidP="00C50431">
            <w:pPr>
              <w:spacing w:after="0" w:line="259" w:lineRule="auto"/>
              <w:ind w:left="0" w:right="0" w:firstLine="0"/>
              <w:jc w:val="right"/>
            </w:pPr>
            <w:r>
              <w:rPr>
                <w:sz w:val="20"/>
              </w:rPr>
              <w:t xml:space="preserve"> </w:t>
            </w:r>
          </w:p>
        </w:tc>
        <w:tc>
          <w:tcPr>
            <w:tcW w:w="0" w:type="auto"/>
            <w:vMerge/>
            <w:tcBorders>
              <w:top w:val="nil"/>
              <w:left w:val="single" w:sz="8" w:space="0" w:color="000000"/>
              <w:bottom w:val="nil"/>
              <w:right w:val="nil"/>
            </w:tcBorders>
          </w:tcPr>
          <w:p w:rsidR="00C50431" w:rsidRDefault="00C50431" w:rsidP="00C50431">
            <w:pPr>
              <w:spacing w:after="160" w:line="259" w:lineRule="auto"/>
              <w:ind w:left="0" w:right="0" w:firstLine="0"/>
              <w:jc w:val="left"/>
            </w:pPr>
          </w:p>
        </w:tc>
      </w:tr>
      <w:tr w:rsidR="00C50431" w:rsidTr="00C50431">
        <w:trPr>
          <w:trHeight w:val="329"/>
        </w:trPr>
        <w:tc>
          <w:tcPr>
            <w:tcW w:w="2849" w:type="dxa"/>
            <w:tcBorders>
              <w:top w:val="single" w:sz="4" w:space="0" w:color="000000"/>
              <w:left w:val="single" w:sz="8" w:space="0" w:color="000000"/>
              <w:bottom w:val="single" w:sz="4" w:space="0" w:color="000000"/>
              <w:right w:val="single" w:sz="4" w:space="0" w:color="000000"/>
            </w:tcBorders>
            <w:vAlign w:val="bottom"/>
          </w:tcPr>
          <w:p w:rsidR="00C50431" w:rsidRDefault="00C50431" w:rsidP="00C50431">
            <w:pPr>
              <w:spacing w:after="0" w:line="259" w:lineRule="auto"/>
              <w:ind w:left="70" w:right="0" w:firstLine="0"/>
              <w:jc w:val="left"/>
            </w:pPr>
            <w:r>
              <w:rPr>
                <w:sz w:val="16"/>
              </w:rPr>
              <w:t xml:space="preserve">úbytky </w:t>
            </w:r>
          </w:p>
        </w:tc>
        <w:tc>
          <w:tcPr>
            <w:tcW w:w="1285"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sz w:val="20"/>
              </w:rPr>
              <w:t xml:space="preserve"> </w:t>
            </w:r>
          </w:p>
        </w:tc>
        <w:tc>
          <w:tcPr>
            <w:tcW w:w="1140"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1140"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1309"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1471"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1560" w:type="dxa"/>
            <w:tcBorders>
              <w:top w:val="single" w:sz="4" w:space="0" w:color="000000"/>
              <w:left w:val="single" w:sz="4" w:space="0" w:color="000000"/>
              <w:bottom w:val="single" w:sz="4" w:space="0" w:color="000000"/>
              <w:right w:val="single" w:sz="8" w:space="0" w:color="000000"/>
            </w:tcBorders>
          </w:tcPr>
          <w:p w:rsidR="00C50431" w:rsidRDefault="00C50431" w:rsidP="00C50431">
            <w:pPr>
              <w:spacing w:after="0" w:line="259" w:lineRule="auto"/>
              <w:ind w:left="0" w:right="0" w:firstLine="0"/>
              <w:jc w:val="right"/>
            </w:pPr>
            <w:r>
              <w:rPr>
                <w:sz w:val="20"/>
              </w:rPr>
              <w:t xml:space="preserve"> </w:t>
            </w:r>
          </w:p>
        </w:tc>
        <w:tc>
          <w:tcPr>
            <w:tcW w:w="0" w:type="auto"/>
            <w:vMerge/>
            <w:tcBorders>
              <w:top w:val="nil"/>
              <w:left w:val="single" w:sz="8" w:space="0" w:color="000000"/>
              <w:bottom w:val="nil"/>
              <w:right w:val="nil"/>
            </w:tcBorders>
          </w:tcPr>
          <w:p w:rsidR="00C50431" w:rsidRDefault="00C50431" w:rsidP="00C50431">
            <w:pPr>
              <w:spacing w:after="160" w:line="259" w:lineRule="auto"/>
              <w:ind w:left="0" w:right="0" w:firstLine="0"/>
              <w:jc w:val="left"/>
            </w:pPr>
          </w:p>
        </w:tc>
      </w:tr>
      <w:tr w:rsidR="00C50431" w:rsidTr="00C50431">
        <w:trPr>
          <w:trHeight w:val="329"/>
        </w:trPr>
        <w:tc>
          <w:tcPr>
            <w:tcW w:w="2849" w:type="dxa"/>
            <w:tcBorders>
              <w:top w:val="single" w:sz="4" w:space="0" w:color="000000"/>
              <w:left w:val="single" w:sz="8" w:space="0" w:color="000000"/>
              <w:bottom w:val="single" w:sz="4" w:space="0" w:color="000000"/>
              <w:right w:val="single" w:sz="4" w:space="0" w:color="000000"/>
            </w:tcBorders>
            <w:vAlign w:val="bottom"/>
          </w:tcPr>
          <w:p w:rsidR="00C50431" w:rsidRDefault="00C50431" w:rsidP="00C50431">
            <w:pPr>
              <w:spacing w:after="0" w:line="259" w:lineRule="auto"/>
              <w:ind w:left="70" w:right="0" w:firstLine="0"/>
              <w:jc w:val="left"/>
            </w:pPr>
            <w:r>
              <w:rPr>
                <w:b/>
                <w:sz w:val="16"/>
              </w:rPr>
              <w:t xml:space="preserve">Stav ku koncu roka </w:t>
            </w:r>
          </w:p>
        </w:tc>
        <w:tc>
          <w:tcPr>
            <w:tcW w:w="1285"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sz w:val="20"/>
              </w:rPr>
              <w:t xml:space="preserve"> </w:t>
            </w:r>
          </w:p>
        </w:tc>
        <w:tc>
          <w:tcPr>
            <w:tcW w:w="1140"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2" w:firstLine="0"/>
              <w:jc w:val="right"/>
            </w:pPr>
            <w:r>
              <w:rPr>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1140"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1309"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1471"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0" w:firstLine="0"/>
              <w:jc w:val="right"/>
            </w:pPr>
            <w:r>
              <w:rPr>
                <w:sz w:val="20"/>
              </w:rPr>
              <w:t xml:space="preserve"> </w:t>
            </w:r>
          </w:p>
        </w:tc>
        <w:tc>
          <w:tcPr>
            <w:tcW w:w="1560" w:type="dxa"/>
            <w:tcBorders>
              <w:top w:val="single" w:sz="4" w:space="0" w:color="000000"/>
              <w:left w:val="single" w:sz="4" w:space="0" w:color="000000"/>
              <w:bottom w:val="single" w:sz="4" w:space="0" w:color="000000"/>
              <w:right w:val="single" w:sz="8" w:space="0" w:color="000000"/>
            </w:tcBorders>
          </w:tcPr>
          <w:p w:rsidR="00C50431" w:rsidRDefault="00C50431" w:rsidP="00C50431">
            <w:pPr>
              <w:spacing w:after="0" w:line="259" w:lineRule="auto"/>
              <w:ind w:left="0" w:right="0" w:firstLine="0"/>
              <w:jc w:val="right"/>
            </w:pPr>
            <w:r>
              <w:rPr>
                <w:sz w:val="20"/>
              </w:rPr>
              <w:t xml:space="preserve"> </w:t>
            </w:r>
          </w:p>
        </w:tc>
        <w:tc>
          <w:tcPr>
            <w:tcW w:w="0" w:type="auto"/>
            <w:vMerge/>
            <w:tcBorders>
              <w:top w:val="nil"/>
              <w:left w:val="single" w:sz="8" w:space="0" w:color="000000"/>
              <w:bottom w:val="nil"/>
              <w:right w:val="nil"/>
            </w:tcBorders>
          </w:tcPr>
          <w:p w:rsidR="00C50431" w:rsidRDefault="00C50431" w:rsidP="00C50431">
            <w:pPr>
              <w:spacing w:after="160" w:line="259" w:lineRule="auto"/>
              <w:ind w:left="0" w:right="0" w:firstLine="0"/>
              <w:jc w:val="left"/>
            </w:pPr>
          </w:p>
        </w:tc>
      </w:tr>
      <w:tr w:rsidR="00C50431" w:rsidTr="00C50431">
        <w:trPr>
          <w:trHeight w:val="289"/>
        </w:trPr>
        <w:tc>
          <w:tcPr>
            <w:tcW w:w="2849" w:type="dxa"/>
            <w:tcBorders>
              <w:top w:val="single" w:sz="4" w:space="0" w:color="000000"/>
              <w:left w:val="single" w:sz="8" w:space="0" w:color="000000"/>
              <w:bottom w:val="single" w:sz="4" w:space="0" w:color="000000"/>
              <w:right w:val="single" w:sz="4" w:space="0" w:color="000000"/>
            </w:tcBorders>
            <w:vAlign w:val="bottom"/>
          </w:tcPr>
          <w:p w:rsidR="00C50431" w:rsidRDefault="00C50431" w:rsidP="00C50431">
            <w:pPr>
              <w:spacing w:after="0" w:line="259" w:lineRule="auto"/>
              <w:ind w:left="70" w:right="0" w:firstLine="0"/>
              <w:jc w:val="left"/>
            </w:pPr>
            <w:r>
              <w:rPr>
                <w:b/>
                <w:sz w:val="16"/>
              </w:rPr>
              <w:t xml:space="preserve">Zostatková hodnota </w:t>
            </w:r>
          </w:p>
        </w:tc>
        <w:tc>
          <w:tcPr>
            <w:tcW w:w="2425" w:type="dxa"/>
            <w:gridSpan w:val="2"/>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70" w:right="0" w:firstLine="0"/>
              <w:jc w:val="left"/>
            </w:pPr>
            <w:r>
              <w:rPr>
                <w:sz w:val="20"/>
              </w:rPr>
              <w:t xml:space="preserve"> </w:t>
            </w:r>
            <w:r>
              <w:rPr>
                <w:sz w:val="20"/>
              </w:rPr>
              <w:tab/>
              <w:t xml:space="preserve"> </w:t>
            </w:r>
          </w:p>
        </w:tc>
        <w:tc>
          <w:tcPr>
            <w:tcW w:w="8209" w:type="dxa"/>
            <w:gridSpan w:val="6"/>
            <w:tcBorders>
              <w:top w:val="single" w:sz="4" w:space="0" w:color="000000"/>
              <w:left w:val="single" w:sz="4" w:space="0" w:color="000000"/>
              <w:bottom w:val="single" w:sz="4" w:space="0" w:color="000000"/>
              <w:right w:val="single" w:sz="8" w:space="0" w:color="000000"/>
            </w:tcBorders>
          </w:tcPr>
          <w:p w:rsidR="00C50431" w:rsidRDefault="00C50431" w:rsidP="00C50431">
            <w:pPr>
              <w:spacing w:after="0" w:line="259" w:lineRule="auto"/>
              <w:ind w:left="70" w:right="0"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p>
        </w:tc>
        <w:tc>
          <w:tcPr>
            <w:tcW w:w="0" w:type="auto"/>
            <w:vMerge/>
            <w:tcBorders>
              <w:top w:val="nil"/>
              <w:left w:val="single" w:sz="8" w:space="0" w:color="000000"/>
              <w:bottom w:val="nil"/>
              <w:right w:val="nil"/>
            </w:tcBorders>
          </w:tcPr>
          <w:p w:rsidR="00C50431" w:rsidRDefault="00C50431" w:rsidP="00C50431">
            <w:pPr>
              <w:spacing w:after="160" w:line="259" w:lineRule="auto"/>
              <w:ind w:left="0" w:right="0" w:firstLine="0"/>
              <w:jc w:val="left"/>
            </w:pPr>
          </w:p>
        </w:tc>
      </w:tr>
      <w:tr w:rsidR="00C50431" w:rsidTr="00C50431">
        <w:trPr>
          <w:trHeight w:val="329"/>
        </w:trPr>
        <w:tc>
          <w:tcPr>
            <w:tcW w:w="2849" w:type="dxa"/>
            <w:tcBorders>
              <w:top w:val="single" w:sz="4" w:space="0" w:color="000000"/>
              <w:left w:val="single" w:sz="8" w:space="0" w:color="000000"/>
              <w:bottom w:val="single" w:sz="4" w:space="0" w:color="000000"/>
              <w:right w:val="single" w:sz="4" w:space="0" w:color="000000"/>
            </w:tcBorders>
          </w:tcPr>
          <w:p w:rsidR="00C50431" w:rsidRDefault="00C50431" w:rsidP="00C50431">
            <w:pPr>
              <w:spacing w:after="0" w:line="259" w:lineRule="auto"/>
              <w:ind w:left="70" w:right="0" w:firstLine="0"/>
              <w:jc w:val="left"/>
            </w:pPr>
            <w:r>
              <w:rPr>
                <w:b/>
                <w:sz w:val="16"/>
              </w:rPr>
              <w:t xml:space="preserve">Stav na začiatku roka </w:t>
            </w:r>
          </w:p>
        </w:tc>
        <w:tc>
          <w:tcPr>
            <w:tcW w:w="1285"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0" w:right="60" w:firstLine="0"/>
              <w:jc w:val="right"/>
            </w:pPr>
            <w:r>
              <w:rPr>
                <w:b/>
                <w:sz w:val="20"/>
              </w:rPr>
              <w:t xml:space="preserve">342 318,24 </w:t>
            </w:r>
          </w:p>
        </w:tc>
        <w:tc>
          <w:tcPr>
            <w:tcW w:w="1140" w:type="dxa"/>
            <w:tcBorders>
              <w:top w:val="single" w:sz="4" w:space="0" w:color="000000"/>
              <w:left w:val="single" w:sz="4" w:space="0" w:color="000000"/>
              <w:bottom w:val="single" w:sz="4" w:space="0" w:color="000000"/>
              <w:right w:val="single" w:sz="4" w:space="0" w:color="000000"/>
            </w:tcBorders>
          </w:tcPr>
          <w:p w:rsidR="00C50431" w:rsidRDefault="00C50431" w:rsidP="00C50431">
            <w:pPr>
              <w:spacing w:after="0" w:line="259" w:lineRule="auto"/>
              <w:ind w:left="70" w:right="0" w:firstLine="0"/>
            </w:pPr>
            <w:r>
              <w:rPr>
                <w:b/>
                <w:sz w:val="20"/>
              </w:rPr>
              <w:t xml:space="preserve">112 880,44 </w:t>
            </w:r>
          </w:p>
        </w:tc>
        <w:tc>
          <w:tcPr>
            <w:tcW w:w="1421" w:type="dxa"/>
            <w:tcBorders>
              <w:top w:val="single" w:sz="4" w:space="0" w:color="000000"/>
              <w:left w:val="single" w:sz="4" w:space="0" w:color="000000"/>
              <w:bottom w:val="single" w:sz="4" w:space="0" w:color="000000"/>
              <w:right w:val="single" w:sz="4" w:space="0" w:color="000000"/>
            </w:tcBorders>
          </w:tcPr>
          <w:p w:rsidR="00C50431" w:rsidRDefault="00FD392E" w:rsidP="00C50431">
            <w:pPr>
              <w:spacing w:after="0" w:line="259" w:lineRule="auto"/>
              <w:ind w:left="72" w:right="0" w:firstLine="0"/>
            </w:pPr>
            <w:r>
              <w:rPr>
                <w:b/>
                <w:sz w:val="20"/>
              </w:rPr>
              <w:t>18 602 447,58</w:t>
            </w:r>
            <w:r w:rsidR="00C50431">
              <w:rPr>
                <w:b/>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rsidR="00C50431" w:rsidRDefault="00FD392E" w:rsidP="00C50431">
            <w:pPr>
              <w:tabs>
                <w:tab w:val="right" w:pos="1294"/>
              </w:tabs>
              <w:spacing w:after="0" w:line="259" w:lineRule="auto"/>
              <w:ind w:left="-14" w:right="0" w:firstLine="0"/>
              <w:jc w:val="right"/>
            </w:pPr>
            <w:r>
              <w:rPr>
                <w:b/>
                <w:sz w:val="20"/>
              </w:rPr>
              <w:t>504 341,92</w:t>
            </w:r>
          </w:p>
        </w:tc>
        <w:tc>
          <w:tcPr>
            <w:tcW w:w="1140" w:type="dxa"/>
            <w:tcBorders>
              <w:top w:val="single" w:sz="4" w:space="0" w:color="000000"/>
              <w:left w:val="single" w:sz="4" w:space="0" w:color="000000"/>
              <w:bottom w:val="single" w:sz="4" w:space="0" w:color="000000"/>
              <w:right w:val="single" w:sz="4" w:space="0" w:color="000000"/>
            </w:tcBorders>
          </w:tcPr>
          <w:p w:rsidR="00C50431" w:rsidRDefault="00FD392E" w:rsidP="00C50431">
            <w:pPr>
              <w:spacing w:after="0" w:line="259" w:lineRule="auto"/>
              <w:ind w:left="0" w:right="57" w:firstLine="0"/>
              <w:jc w:val="right"/>
            </w:pPr>
            <w:r>
              <w:rPr>
                <w:b/>
                <w:sz w:val="20"/>
              </w:rPr>
              <w:t>1 562,00</w:t>
            </w:r>
            <w:r w:rsidR="00C50431">
              <w:rPr>
                <w:b/>
                <w:sz w:val="20"/>
              </w:rPr>
              <w:t xml:space="preserve"> </w:t>
            </w:r>
          </w:p>
        </w:tc>
        <w:tc>
          <w:tcPr>
            <w:tcW w:w="1309" w:type="dxa"/>
            <w:tcBorders>
              <w:top w:val="single" w:sz="4" w:space="0" w:color="000000"/>
              <w:left w:val="single" w:sz="4" w:space="0" w:color="000000"/>
              <w:bottom w:val="single" w:sz="4" w:space="0" w:color="000000"/>
              <w:right w:val="single" w:sz="4" w:space="0" w:color="000000"/>
            </w:tcBorders>
          </w:tcPr>
          <w:p w:rsidR="00C50431" w:rsidRDefault="00FD392E" w:rsidP="00C50431">
            <w:pPr>
              <w:spacing w:after="0" w:line="259" w:lineRule="auto"/>
              <w:ind w:left="0" w:right="55" w:firstLine="0"/>
              <w:jc w:val="right"/>
            </w:pPr>
            <w:r>
              <w:rPr>
                <w:b/>
                <w:sz w:val="20"/>
              </w:rPr>
              <w:t>630 47</w:t>
            </w:r>
            <w:r w:rsidR="00F34461">
              <w:rPr>
                <w:b/>
                <w:sz w:val="20"/>
              </w:rPr>
              <w:t>5</w:t>
            </w:r>
            <w:r>
              <w:rPr>
                <w:b/>
                <w:sz w:val="20"/>
              </w:rPr>
              <w:t>,90</w:t>
            </w:r>
            <w:r w:rsidR="00C50431">
              <w:rPr>
                <w:b/>
                <w:sz w:val="20"/>
              </w:rPr>
              <w:t xml:space="preserve"> </w:t>
            </w:r>
          </w:p>
        </w:tc>
        <w:tc>
          <w:tcPr>
            <w:tcW w:w="1471" w:type="dxa"/>
            <w:tcBorders>
              <w:top w:val="single" w:sz="4" w:space="0" w:color="000000"/>
              <w:left w:val="single" w:sz="4" w:space="0" w:color="000000"/>
              <w:bottom w:val="single" w:sz="4" w:space="0" w:color="000000"/>
              <w:right w:val="single" w:sz="4" w:space="0" w:color="000000"/>
            </w:tcBorders>
          </w:tcPr>
          <w:p w:rsidR="00C50431" w:rsidRDefault="00FD392E" w:rsidP="00C50431">
            <w:pPr>
              <w:spacing w:after="0" w:line="259" w:lineRule="auto"/>
              <w:ind w:left="0" w:right="58" w:firstLine="0"/>
              <w:jc w:val="right"/>
            </w:pPr>
            <w:r>
              <w:rPr>
                <w:b/>
                <w:sz w:val="20"/>
              </w:rPr>
              <w:t>73 988,65</w:t>
            </w:r>
            <w:r w:rsidR="00C50431">
              <w:rPr>
                <w:b/>
                <w:sz w:val="20"/>
              </w:rPr>
              <w:t xml:space="preserve"> </w:t>
            </w:r>
          </w:p>
        </w:tc>
        <w:tc>
          <w:tcPr>
            <w:tcW w:w="1560" w:type="dxa"/>
            <w:tcBorders>
              <w:top w:val="single" w:sz="4" w:space="0" w:color="000000"/>
              <w:left w:val="single" w:sz="4" w:space="0" w:color="000000"/>
              <w:bottom w:val="single" w:sz="4" w:space="0" w:color="000000"/>
              <w:right w:val="single" w:sz="8" w:space="0" w:color="000000"/>
            </w:tcBorders>
          </w:tcPr>
          <w:p w:rsidR="00C50431" w:rsidRDefault="00FD392E" w:rsidP="00C50431">
            <w:pPr>
              <w:spacing w:after="0" w:line="259" w:lineRule="auto"/>
              <w:ind w:left="0" w:right="58" w:firstLine="0"/>
              <w:jc w:val="right"/>
            </w:pPr>
            <w:r>
              <w:rPr>
                <w:b/>
                <w:sz w:val="20"/>
              </w:rPr>
              <w:t>20 267 933,73</w:t>
            </w:r>
            <w:r w:rsidR="00C50431">
              <w:rPr>
                <w:b/>
                <w:sz w:val="20"/>
              </w:rPr>
              <w:t xml:space="preserve"> </w:t>
            </w:r>
          </w:p>
        </w:tc>
        <w:tc>
          <w:tcPr>
            <w:tcW w:w="0" w:type="auto"/>
            <w:vMerge/>
            <w:tcBorders>
              <w:top w:val="nil"/>
              <w:left w:val="single" w:sz="8" w:space="0" w:color="000000"/>
              <w:bottom w:val="single" w:sz="4" w:space="0" w:color="FFFFFF"/>
              <w:right w:val="nil"/>
            </w:tcBorders>
          </w:tcPr>
          <w:p w:rsidR="00C50431" w:rsidRDefault="00C50431" w:rsidP="00C50431">
            <w:pPr>
              <w:spacing w:after="160" w:line="259" w:lineRule="auto"/>
              <w:ind w:left="0" w:right="0" w:firstLine="0"/>
              <w:jc w:val="left"/>
            </w:pPr>
          </w:p>
        </w:tc>
      </w:tr>
      <w:tr w:rsidR="00C50431" w:rsidTr="00C50431">
        <w:trPr>
          <w:trHeight w:val="336"/>
        </w:trPr>
        <w:tc>
          <w:tcPr>
            <w:tcW w:w="2849" w:type="dxa"/>
            <w:tcBorders>
              <w:top w:val="single" w:sz="4" w:space="0" w:color="000000"/>
              <w:left w:val="single" w:sz="8" w:space="0" w:color="000000"/>
              <w:bottom w:val="single" w:sz="8" w:space="0" w:color="000000"/>
              <w:right w:val="single" w:sz="4" w:space="0" w:color="000000"/>
            </w:tcBorders>
          </w:tcPr>
          <w:p w:rsidR="00C50431" w:rsidRDefault="00C50431" w:rsidP="00C50431">
            <w:pPr>
              <w:spacing w:after="0" w:line="259" w:lineRule="auto"/>
              <w:ind w:left="70" w:right="0" w:firstLine="0"/>
              <w:jc w:val="left"/>
            </w:pPr>
            <w:r>
              <w:rPr>
                <w:b/>
                <w:sz w:val="16"/>
              </w:rPr>
              <w:t xml:space="preserve">Stav ku koncu roka </w:t>
            </w:r>
          </w:p>
        </w:tc>
        <w:tc>
          <w:tcPr>
            <w:tcW w:w="1285" w:type="dxa"/>
            <w:tcBorders>
              <w:top w:val="single" w:sz="4" w:space="0" w:color="000000"/>
              <w:left w:val="single" w:sz="4" w:space="0" w:color="000000"/>
              <w:bottom w:val="single" w:sz="8" w:space="0" w:color="000000"/>
              <w:right w:val="single" w:sz="4" w:space="0" w:color="000000"/>
            </w:tcBorders>
          </w:tcPr>
          <w:p w:rsidR="00C50431" w:rsidRDefault="00C50431" w:rsidP="00C50431">
            <w:pPr>
              <w:spacing w:after="0" w:line="259" w:lineRule="auto"/>
              <w:ind w:left="0" w:right="60" w:firstLine="0"/>
              <w:jc w:val="right"/>
            </w:pPr>
            <w:r>
              <w:rPr>
                <w:b/>
                <w:sz w:val="20"/>
              </w:rPr>
              <w:t xml:space="preserve">342 318,24 </w:t>
            </w:r>
          </w:p>
        </w:tc>
        <w:tc>
          <w:tcPr>
            <w:tcW w:w="1140" w:type="dxa"/>
            <w:tcBorders>
              <w:top w:val="single" w:sz="4" w:space="0" w:color="000000"/>
              <w:left w:val="single" w:sz="4" w:space="0" w:color="000000"/>
              <w:bottom w:val="single" w:sz="8" w:space="0" w:color="000000"/>
              <w:right w:val="single" w:sz="4" w:space="0" w:color="000000"/>
            </w:tcBorders>
          </w:tcPr>
          <w:p w:rsidR="00C50431" w:rsidRDefault="00C50431" w:rsidP="00C50431">
            <w:pPr>
              <w:spacing w:after="0" w:line="259" w:lineRule="auto"/>
              <w:ind w:left="70" w:right="0" w:firstLine="0"/>
            </w:pPr>
            <w:r>
              <w:rPr>
                <w:b/>
                <w:sz w:val="20"/>
              </w:rPr>
              <w:t xml:space="preserve">112 880,44 </w:t>
            </w:r>
          </w:p>
        </w:tc>
        <w:tc>
          <w:tcPr>
            <w:tcW w:w="1421" w:type="dxa"/>
            <w:tcBorders>
              <w:top w:val="single" w:sz="4" w:space="0" w:color="000000"/>
              <w:left w:val="single" w:sz="4" w:space="0" w:color="000000"/>
              <w:bottom w:val="single" w:sz="8" w:space="0" w:color="000000"/>
              <w:right w:val="single" w:sz="4" w:space="0" w:color="000000"/>
            </w:tcBorders>
          </w:tcPr>
          <w:p w:rsidR="00C50431" w:rsidRDefault="00E244B7" w:rsidP="00C50431">
            <w:pPr>
              <w:spacing w:after="0" w:line="259" w:lineRule="auto"/>
              <w:ind w:left="70" w:right="0" w:firstLine="0"/>
            </w:pPr>
            <w:r>
              <w:rPr>
                <w:b/>
                <w:sz w:val="20"/>
              </w:rPr>
              <w:t>17 966 636,03</w:t>
            </w:r>
            <w:r w:rsidR="00C50431">
              <w:rPr>
                <w:b/>
                <w:sz w:val="20"/>
              </w:rPr>
              <w:t xml:space="preserve"> </w:t>
            </w:r>
          </w:p>
        </w:tc>
        <w:tc>
          <w:tcPr>
            <w:tcW w:w="1308" w:type="dxa"/>
            <w:tcBorders>
              <w:top w:val="single" w:sz="4" w:space="0" w:color="000000"/>
              <w:left w:val="single" w:sz="4" w:space="0" w:color="000000"/>
              <w:bottom w:val="single" w:sz="8" w:space="0" w:color="000000"/>
              <w:right w:val="single" w:sz="4" w:space="0" w:color="000000"/>
            </w:tcBorders>
          </w:tcPr>
          <w:p w:rsidR="00C50431" w:rsidRDefault="00E244B7" w:rsidP="00C50431">
            <w:pPr>
              <w:spacing w:after="0" w:line="259" w:lineRule="auto"/>
              <w:ind w:left="0" w:right="57" w:firstLine="0"/>
              <w:jc w:val="right"/>
            </w:pPr>
            <w:r>
              <w:rPr>
                <w:b/>
                <w:sz w:val="20"/>
              </w:rPr>
              <w:t>671 717,24</w:t>
            </w:r>
            <w:r w:rsidR="00C50431">
              <w:rPr>
                <w:b/>
                <w:sz w:val="20"/>
              </w:rPr>
              <w:t xml:space="preserve"> </w:t>
            </w:r>
          </w:p>
        </w:tc>
        <w:tc>
          <w:tcPr>
            <w:tcW w:w="1140" w:type="dxa"/>
            <w:tcBorders>
              <w:top w:val="single" w:sz="4" w:space="0" w:color="000000"/>
              <w:left w:val="single" w:sz="4" w:space="0" w:color="000000"/>
              <w:bottom w:val="single" w:sz="8" w:space="0" w:color="000000"/>
              <w:right w:val="single" w:sz="4" w:space="0" w:color="000000"/>
            </w:tcBorders>
          </w:tcPr>
          <w:p w:rsidR="00C50431" w:rsidRDefault="00E244B7" w:rsidP="00C50431">
            <w:pPr>
              <w:spacing w:after="0" w:line="259" w:lineRule="auto"/>
              <w:ind w:left="0" w:right="58" w:firstLine="0"/>
              <w:jc w:val="right"/>
            </w:pPr>
            <w:r>
              <w:rPr>
                <w:b/>
                <w:sz w:val="20"/>
              </w:rPr>
              <w:t>25 531,00</w:t>
            </w:r>
            <w:r w:rsidR="00C50431">
              <w:rPr>
                <w:b/>
                <w:sz w:val="20"/>
              </w:rPr>
              <w:t xml:space="preserve"> </w:t>
            </w:r>
          </w:p>
        </w:tc>
        <w:tc>
          <w:tcPr>
            <w:tcW w:w="1309" w:type="dxa"/>
            <w:tcBorders>
              <w:top w:val="single" w:sz="4" w:space="0" w:color="000000"/>
              <w:left w:val="single" w:sz="4" w:space="0" w:color="000000"/>
              <w:bottom w:val="single" w:sz="8" w:space="0" w:color="000000"/>
              <w:right w:val="single" w:sz="4" w:space="0" w:color="000000"/>
            </w:tcBorders>
          </w:tcPr>
          <w:p w:rsidR="00C50431" w:rsidRDefault="00E244B7" w:rsidP="00C50431">
            <w:pPr>
              <w:spacing w:after="0" w:line="259" w:lineRule="auto"/>
              <w:ind w:left="0" w:right="59" w:firstLine="0"/>
              <w:jc w:val="right"/>
            </w:pPr>
            <w:r>
              <w:rPr>
                <w:b/>
                <w:sz w:val="20"/>
              </w:rPr>
              <w:t>518 615,10</w:t>
            </w:r>
            <w:r w:rsidR="00C50431">
              <w:rPr>
                <w:b/>
                <w:sz w:val="20"/>
              </w:rPr>
              <w:t xml:space="preserve"> </w:t>
            </w:r>
          </w:p>
        </w:tc>
        <w:tc>
          <w:tcPr>
            <w:tcW w:w="1471" w:type="dxa"/>
            <w:tcBorders>
              <w:top w:val="single" w:sz="4" w:space="0" w:color="000000"/>
              <w:left w:val="single" w:sz="4" w:space="0" w:color="000000"/>
              <w:bottom w:val="single" w:sz="8" w:space="0" w:color="000000"/>
              <w:right w:val="single" w:sz="4" w:space="0" w:color="000000"/>
            </w:tcBorders>
          </w:tcPr>
          <w:p w:rsidR="00C50431" w:rsidRDefault="00E244B7" w:rsidP="00C50431">
            <w:pPr>
              <w:spacing w:after="0" w:line="259" w:lineRule="auto"/>
              <w:ind w:left="0" w:right="57" w:firstLine="0"/>
              <w:jc w:val="right"/>
            </w:pPr>
            <w:r>
              <w:rPr>
                <w:b/>
                <w:sz w:val="20"/>
              </w:rPr>
              <w:t>216 270,43</w:t>
            </w:r>
          </w:p>
        </w:tc>
        <w:tc>
          <w:tcPr>
            <w:tcW w:w="1560" w:type="dxa"/>
            <w:tcBorders>
              <w:top w:val="single" w:sz="4" w:space="0" w:color="000000"/>
              <w:left w:val="single" w:sz="4" w:space="0" w:color="000000"/>
              <w:bottom w:val="single" w:sz="8" w:space="0" w:color="000000"/>
              <w:right w:val="single" w:sz="8" w:space="0" w:color="000000"/>
            </w:tcBorders>
          </w:tcPr>
          <w:p w:rsidR="00C50431" w:rsidRDefault="00E244B7" w:rsidP="00C50431">
            <w:pPr>
              <w:spacing w:after="0" w:line="259" w:lineRule="auto"/>
              <w:ind w:left="0" w:right="58" w:firstLine="0"/>
              <w:jc w:val="right"/>
            </w:pPr>
            <w:r>
              <w:rPr>
                <w:b/>
                <w:sz w:val="20"/>
              </w:rPr>
              <w:t>19 853 968,48</w:t>
            </w:r>
          </w:p>
        </w:tc>
        <w:tc>
          <w:tcPr>
            <w:tcW w:w="821" w:type="dxa"/>
            <w:tcBorders>
              <w:top w:val="single" w:sz="4" w:space="0" w:color="FFFFFF"/>
              <w:left w:val="single" w:sz="8" w:space="0" w:color="000000"/>
              <w:bottom w:val="nil"/>
              <w:right w:val="nil"/>
            </w:tcBorders>
          </w:tcPr>
          <w:p w:rsidR="00C50431" w:rsidRDefault="00C50431" w:rsidP="00C50431">
            <w:pPr>
              <w:spacing w:after="0" w:line="259" w:lineRule="auto"/>
              <w:ind w:left="70" w:right="0" w:firstLine="0"/>
              <w:jc w:val="left"/>
            </w:pPr>
            <w:r>
              <w:rPr>
                <w:sz w:val="20"/>
              </w:rPr>
              <w:t xml:space="preserve">  </w:t>
            </w:r>
          </w:p>
        </w:tc>
      </w:tr>
    </w:tbl>
    <w:p w:rsidR="00E66079" w:rsidRDefault="00E66079">
      <w:pPr>
        <w:spacing w:after="0" w:line="259" w:lineRule="auto"/>
        <w:ind w:left="22" w:right="0" w:firstLine="0"/>
        <w:jc w:val="left"/>
      </w:pPr>
    </w:p>
    <w:p w:rsidR="00A9346D" w:rsidRDefault="00A9346D">
      <w:pPr>
        <w:spacing w:after="0" w:line="259" w:lineRule="auto"/>
        <w:ind w:left="22" w:right="0" w:firstLine="0"/>
        <w:jc w:val="left"/>
      </w:pPr>
    </w:p>
    <w:p w:rsidR="00A9346D" w:rsidRDefault="00A9346D">
      <w:pPr>
        <w:spacing w:after="0" w:line="259" w:lineRule="auto"/>
        <w:ind w:left="22" w:right="0" w:firstLine="0"/>
        <w:jc w:val="left"/>
      </w:pPr>
    </w:p>
    <w:sectPr w:rsidR="00A9346D">
      <w:headerReference w:type="even" r:id="rId13"/>
      <w:headerReference w:type="default" r:id="rId14"/>
      <w:footerReference w:type="even" r:id="rId15"/>
      <w:footerReference w:type="default" r:id="rId16"/>
      <w:headerReference w:type="first" r:id="rId17"/>
      <w:footerReference w:type="first" r:id="rId18"/>
      <w:pgSz w:w="16838" w:h="11906" w:orient="landscape"/>
      <w:pgMar w:top="732" w:right="1356" w:bottom="709" w:left="139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0C8" w:rsidRDefault="00D500C8">
      <w:pPr>
        <w:spacing w:after="0" w:line="240" w:lineRule="auto"/>
      </w:pPr>
      <w:r>
        <w:separator/>
      </w:r>
    </w:p>
  </w:endnote>
  <w:endnote w:type="continuationSeparator" w:id="0">
    <w:p w:rsidR="00D500C8" w:rsidRDefault="00D50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867" w:rsidRDefault="00B42867">
    <w:pPr>
      <w:spacing w:after="0" w:line="259" w:lineRule="auto"/>
      <w:ind w:left="0" w:right="67"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B42867" w:rsidRDefault="00B42867">
    <w:pPr>
      <w:spacing w:after="0" w:line="259" w:lineRule="auto"/>
      <w:ind w:left="142" w:righ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867" w:rsidRDefault="00B42867">
    <w:pPr>
      <w:spacing w:after="0" w:line="259" w:lineRule="auto"/>
      <w:ind w:left="0" w:right="67"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B42867" w:rsidRDefault="00B42867">
    <w:pPr>
      <w:spacing w:after="0" w:line="259" w:lineRule="auto"/>
      <w:ind w:left="142" w:righ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867" w:rsidRDefault="00B42867">
    <w:pPr>
      <w:spacing w:after="0" w:line="259" w:lineRule="auto"/>
      <w:ind w:left="0" w:right="67"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B42867" w:rsidRDefault="00B42867">
    <w:pPr>
      <w:spacing w:after="0" w:line="259" w:lineRule="auto"/>
      <w:ind w:left="142" w:right="0" w:firstLine="0"/>
      <w:jc w:val="left"/>
    </w:pP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867" w:rsidRDefault="00B42867">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867" w:rsidRDefault="00B42867">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867" w:rsidRDefault="00B42867">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0C8" w:rsidRDefault="00D500C8">
      <w:pPr>
        <w:spacing w:after="0" w:line="240" w:lineRule="auto"/>
      </w:pPr>
      <w:r>
        <w:separator/>
      </w:r>
    </w:p>
  </w:footnote>
  <w:footnote w:type="continuationSeparator" w:id="0">
    <w:p w:rsidR="00D500C8" w:rsidRDefault="00D50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867" w:rsidRDefault="00B42867">
    <w:pPr>
      <w:spacing w:after="0" w:line="259" w:lineRule="auto"/>
      <w:ind w:left="142" w:right="0" w:firstLine="0"/>
      <w:jc w:val="left"/>
    </w:pPr>
    <w:r>
      <w:rPr>
        <w:rFonts w:ascii="Times New Roman" w:eastAsia="Times New Roman" w:hAnsi="Times New Roman" w:cs="Times New Roman"/>
        <w:color w:val="808080"/>
      </w:rPr>
      <w:t xml:space="preserve">Poznámky Uč NUJ 3-01                                                                                   IČO: 31 825 249   </w:t>
    </w:r>
  </w:p>
  <w:p w:rsidR="00B42867" w:rsidRDefault="00B42867">
    <w:pPr>
      <w:spacing w:after="0" w:line="259" w:lineRule="auto"/>
      <w:ind w:left="0" w:right="0" w:firstLine="0"/>
      <w:jc w:val="left"/>
    </w:pPr>
    <w:r>
      <w:rPr>
        <w:rFonts w:ascii="Times New Roman" w:eastAsia="Times New Roman" w:hAnsi="Times New Roman" w:cs="Times New Roman"/>
        <w:color w:val="808080"/>
      </w:rPr>
      <w:t xml:space="preserve">  Trnavská univerzita v Trnave                                                                           DIČ: 2021177202</w:t>
    </w:r>
    <w:r>
      <w:rPr>
        <w:rFonts w:ascii="Times New Roman" w:eastAsia="Times New Roman" w:hAnsi="Times New Roman" w:cs="Times New Roman"/>
        <w:color w:val="A6A6A6"/>
      </w:rPr>
      <w:t xml:space="preserve"> </w:t>
    </w:r>
  </w:p>
  <w:p w:rsidR="00B42867" w:rsidRDefault="00B42867">
    <w:pPr>
      <w:tabs>
        <w:tab w:val="center" w:pos="4926"/>
        <w:tab w:val="center" w:pos="10339"/>
      </w:tabs>
      <w:spacing w:after="0" w:line="259" w:lineRule="auto"/>
      <w:ind w:left="0" w:right="0" w:firstLine="0"/>
      <w:jc w:val="left"/>
    </w:pPr>
    <w:r>
      <w:rPr>
        <w:rFonts w:ascii="Calibri" w:eastAsia="Calibri" w:hAnsi="Calibri" w:cs="Calibri"/>
        <w:sz w:val="22"/>
      </w:rPr>
      <w:tab/>
    </w:r>
    <w:r>
      <w:rPr>
        <w:rFonts w:ascii="Times New Roman" w:eastAsia="Times New Roman" w:hAnsi="Times New Roman" w:cs="Times New Roman"/>
        <w:color w:val="A6A6A6"/>
      </w:rPr>
      <w:t>-----------------------------------------------------------------------------------------------------------------</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867" w:rsidRDefault="00B42867">
    <w:pPr>
      <w:spacing w:after="0" w:line="259" w:lineRule="auto"/>
      <w:ind w:left="142" w:right="0" w:firstLine="0"/>
      <w:jc w:val="left"/>
    </w:pPr>
    <w:r>
      <w:rPr>
        <w:rFonts w:ascii="Times New Roman" w:eastAsia="Times New Roman" w:hAnsi="Times New Roman" w:cs="Times New Roman"/>
        <w:color w:val="808080"/>
      </w:rPr>
      <w:t xml:space="preserve">Poznámky Uč NUJ 3-01                                                                                   IČO: 31 825 249   </w:t>
    </w:r>
  </w:p>
  <w:p w:rsidR="00B42867" w:rsidRDefault="00B42867">
    <w:pPr>
      <w:spacing w:after="0" w:line="259" w:lineRule="auto"/>
      <w:ind w:left="0" w:right="0" w:firstLine="0"/>
      <w:jc w:val="left"/>
    </w:pPr>
    <w:r>
      <w:rPr>
        <w:rFonts w:ascii="Times New Roman" w:eastAsia="Times New Roman" w:hAnsi="Times New Roman" w:cs="Times New Roman"/>
        <w:color w:val="808080"/>
      </w:rPr>
      <w:t xml:space="preserve">  Trnavská univerzita v Trnave                                                                           DIČ: 2021177202</w:t>
    </w:r>
    <w:r>
      <w:rPr>
        <w:rFonts w:ascii="Times New Roman" w:eastAsia="Times New Roman" w:hAnsi="Times New Roman" w:cs="Times New Roman"/>
        <w:color w:val="A6A6A6"/>
      </w:rPr>
      <w:t xml:space="preserve"> </w:t>
    </w:r>
  </w:p>
  <w:p w:rsidR="00B42867" w:rsidRDefault="00B42867">
    <w:pPr>
      <w:tabs>
        <w:tab w:val="center" w:pos="4926"/>
        <w:tab w:val="center" w:pos="10339"/>
      </w:tabs>
      <w:spacing w:after="0" w:line="259" w:lineRule="auto"/>
      <w:ind w:left="0" w:right="0" w:firstLine="0"/>
      <w:jc w:val="left"/>
    </w:pPr>
    <w:r>
      <w:rPr>
        <w:rFonts w:ascii="Calibri" w:eastAsia="Calibri" w:hAnsi="Calibri" w:cs="Calibri"/>
        <w:sz w:val="22"/>
      </w:rPr>
      <w:tab/>
    </w:r>
    <w:r>
      <w:rPr>
        <w:rFonts w:ascii="Times New Roman" w:eastAsia="Times New Roman" w:hAnsi="Times New Roman" w:cs="Times New Roman"/>
        <w:color w:val="A6A6A6"/>
      </w:rPr>
      <w:t>-----------------------------------------------------------------------------------------------------------------</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867" w:rsidRDefault="00B42867">
    <w:pPr>
      <w:spacing w:after="0" w:line="259" w:lineRule="auto"/>
      <w:ind w:left="142" w:right="0" w:firstLine="0"/>
      <w:jc w:val="left"/>
    </w:pPr>
    <w:r>
      <w:rPr>
        <w:rFonts w:ascii="Times New Roman" w:eastAsia="Times New Roman" w:hAnsi="Times New Roman" w:cs="Times New Roman"/>
        <w:color w:val="808080"/>
      </w:rPr>
      <w:t xml:space="preserve">Poznámky Uč NUJ 3-01                                                                                   IČO: 31 825 249   </w:t>
    </w:r>
  </w:p>
  <w:p w:rsidR="00B42867" w:rsidRDefault="00B42867">
    <w:pPr>
      <w:spacing w:after="0" w:line="259" w:lineRule="auto"/>
      <w:ind w:left="0" w:right="0" w:firstLine="0"/>
      <w:jc w:val="left"/>
    </w:pPr>
    <w:r>
      <w:rPr>
        <w:rFonts w:ascii="Times New Roman" w:eastAsia="Times New Roman" w:hAnsi="Times New Roman" w:cs="Times New Roman"/>
        <w:color w:val="808080"/>
      </w:rPr>
      <w:t xml:space="preserve">  Trnavská univerzita v Trnave                                                                           DIČ: 2021177202</w:t>
    </w:r>
    <w:r>
      <w:rPr>
        <w:rFonts w:ascii="Times New Roman" w:eastAsia="Times New Roman" w:hAnsi="Times New Roman" w:cs="Times New Roman"/>
        <w:color w:val="A6A6A6"/>
      </w:rPr>
      <w:t xml:space="preserve"> </w:t>
    </w:r>
  </w:p>
  <w:p w:rsidR="00B42867" w:rsidRDefault="00B42867">
    <w:pPr>
      <w:tabs>
        <w:tab w:val="center" w:pos="4926"/>
        <w:tab w:val="center" w:pos="10339"/>
      </w:tabs>
      <w:spacing w:after="0" w:line="259" w:lineRule="auto"/>
      <w:ind w:left="0" w:right="0" w:firstLine="0"/>
      <w:jc w:val="left"/>
    </w:pPr>
    <w:r>
      <w:rPr>
        <w:rFonts w:ascii="Calibri" w:eastAsia="Calibri" w:hAnsi="Calibri" w:cs="Calibri"/>
        <w:sz w:val="22"/>
      </w:rPr>
      <w:tab/>
    </w:r>
    <w:r>
      <w:rPr>
        <w:rFonts w:ascii="Times New Roman" w:eastAsia="Times New Roman" w:hAnsi="Times New Roman" w:cs="Times New Roman"/>
        <w:color w:val="A6A6A6"/>
      </w:rPr>
      <w:t>-----------------------------------------------------------------------------------------------------------------</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867" w:rsidRDefault="00B42867">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867" w:rsidRDefault="00B42867">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2867" w:rsidRDefault="00B42867">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236C5"/>
    <w:multiLevelType w:val="hybridMultilevel"/>
    <w:tmpl w:val="7F183342"/>
    <w:lvl w:ilvl="0" w:tplc="EEA00216">
      <w:start w:val="2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526B68"/>
    <w:multiLevelType w:val="hybridMultilevel"/>
    <w:tmpl w:val="058888EC"/>
    <w:lvl w:ilvl="0" w:tplc="A30EE710">
      <w:start w:val="9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1C0F36"/>
    <w:multiLevelType w:val="hybridMultilevel"/>
    <w:tmpl w:val="85A2377E"/>
    <w:lvl w:ilvl="0" w:tplc="4B62678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E8032E">
      <w:start w:val="1"/>
      <w:numFmt w:val="lowerLetter"/>
      <w:lvlText w:val="%2"/>
      <w:lvlJc w:val="left"/>
      <w:pPr>
        <w:ind w:left="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5E227C">
      <w:start w:val="2"/>
      <w:numFmt w:val="decimal"/>
      <w:lvlRestart w:val="0"/>
      <w:lvlText w:val="(%3)"/>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8FA2A80">
      <w:start w:val="1"/>
      <w:numFmt w:val="decimal"/>
      <w:lvlText w:val="%4"/>
      <w:lvlJc w:val="left"/>
      <w:pPr>
        <w:ind w:left="1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AAD258">
      <w:start w:val="1"/>
      <w:numFmt w:val="lowerLetter"/>
      <w:lvlText w:val="%5"/>
      <w:lvlJc w:val="left"/>
      <w:pPr>
        <w:ind w:left="2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A00D7E">
      <w:start w:val="1"/>
      <w:numFmt w:val="lowerRoman"/>
      <w:lvlText w:val="%6"/>
      <w:lvlJc w:val="left"/>
      <w:pPr>
        <w:ind w:left="3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E2B902">
      <w:start w:val="1"/>
      <w:numFmt w:val="decimal"/>
      <w:lvlText w:val="%7"/>
      <w:lvlJc w:val="left"/>
      <w:pPr>
        <w:ind w:left="40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528F7C">
      <w:start w:val="1"/>
      <w:numFmt w:val="lowerLetter"/>
      <w:lvlText w:val="%8"/>
      <w:lvlJc w:val="left"/>
      <w:pPr>
        <w:ind w:left="47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1EB4BA">
      <w:start w:val="1"/>
      <w:numFmt w:val="lowerRoman"/>
      <w:lvlText w:val="%9"/>
      <w:lvlJc w:val="left"/>
      <w:pPr>
        <w:ind w:left="54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633025"/>
    <w:multiLevelType w:val="hybridMultilevel"/>
    <w:tmpl w:val="32183AA6"/>
    <w:lvl w:ilvl="0" w:tplc="4F54C932">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74DFEA">
      <w:start w:val="1"/>
      <w:numFmt w:val="decimal"/>
      <w:lvlText w:val="%2."/>
      <w:lvlJc w:val="left"/>
      <w:pPr>
        <w:ind w:left="1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D2634E">
      <w:start w:val="4"/>
      <w:numFmt w:val="decimal"/>
      <w:lvlText w:val="(%3)"/>
      <w:lvlJc w:val="left"/>
      <w:pPr>
        <w:ind w:left="1276"/>
      </w:pPr>
      <w:rPr>
        <w:rFonts w:ascii="Arial" w:eastAsia="Arial" w:hAnsi="Arial" w:cs="Arial"/>
        <w:b w:val="0"/>
        <w:i w:val="0"/>
        <w:strike w:val="0"/>
        <w:dstrike w:val="0"/>
        <w:color w:val="auto"/>
        <w:sz w:val="24"/>
        <w:szCs w:val="24"/>
        <w:u w:val="none" w:color="000000"/>
        <w:bdr w:val="none" w:sz="0" w:space="0" w:color="auto"/>
        <w:shd w:val="clear" w:color="auto" w:fill="auto"/>
        <w:vertAlign w:val="baseline"/>
      </w:rPr>
    </w:lvl>
    <w:lvl w:ilvl="3" w:tplc="E74CE674">
      <w:start w:val="1"/>
      <w:numFmt w:val="decimal"/>
      <w:lvlText w:val="%4"/>
      <w:lvlJc w:val="left"/>
      <w:pPr>
        <w:ind w:left="1858"/>
      </w:pPr>
      <w:rPr>
        <w:rFonts w:ascii="Arial" w:eastAsia="Arial" w:hAnsi="Arial" w:cs="Arial"/>
        <w:b w:val="0"/>
        <w:i w:val="0"/>
        <w:strike w:val="0"/>
        <w:dstrike w:val="0"/>
        <w:color w:val="538135"/>
        <w:sz w:val="24"/>
        <w:szCs w:val="24"/>
        <w:u w:val="none" w:color="000000"/>
        <w:bdr w:val="none" w:sz="0" w:space="0" w:color="auto"/>
        <w:shd w:val="clear" w:color="auto" w:fill="auto"/>
        <w:vertAlign w:val="baseline"/>
      </w:rPr>
    </w:lvl>
    <w:lvl w:ilvl="4" w:tplc="73A898EC">
      <w:start w:val="1"/>
      <w:numFmt w:val="lowerLetter"/>
      <w:lvlText w:val="%5"/>
      <w:lvlJc w:val="left"/>
      <w:pPr>
        <w:ind w:left="2578"/>
      </w:pPr>
      <w:rPr>
        <w:rFonts w:ascii="Arial" w:eastAsia="Arial" w:hAnsi="Arial" w:cs="Arial"/>
        <w:b w:val="0"/>
        <w:i w:val="0"/>
        <w:strike w:val="0"/>
        <w:dstrike w:val="0"/>
        <w:color w:val="538135"/>
        <w:sz w:val="24"/>
        <w:szCs w:val="24"/>
        <w:u w:val="none" w:color="000000"/>
        <w:bdr w:val="none" w:sz="0" w:space="0" w:color="auto"/>
        <w:shd w:val="clear" w:color="auto" w:fill="auto"/>
        <w:vertAlign w:val="baseline"/>
      </w:rPr>
    </w:lvl>
    <w:lvl w:ilvl="5" w:tplc="2A72BEFE">
      <w:start w:val="1"/>
      <w:numFmt w:val="lowerRoman"/>
      <w:lvlText w:val="%6"/>
      <w:lvlJc w:val="left"/>
      <w:pPr>
        <w:ind w:left="3298"/>
      </w:pPr>
      <w:rPr>
        <w:rFonts w:ascii="Arial" w:eastAsia="Arial" w:hAnsi="Arial" w:cs="Arial"/>
        <w:b w:val="0"/>
        <w:i w:val="0"/>
        <w:strike w:val="0"/>
        <w:dstrike w:val="0"/>
        <w:color w:val="538135"/>
        <w:sz w:val="24"/>
        <w:szCs w:val="24"/>
        <w:u w:val="none" w:color="000000"/>
        <w:bdr w:val="none" w:sz="0" w:space="0" w:color="auto"/>
        <w:shd w:val="clear" w:color="auto" w:fill="auto"/>
        <w:vertAlign w:val="baseline"/>
      </w:rPr>
    </w:lvl>
    <w:lvl w:ilvl="6" w:tplc="8B663524">
      <w:start w:val="1"/>
      <w:numFmt w:val="decimal"/>
      <w:lvlText w:val="%7"/>
      <w:lvlJc w:val="left"/>
      <w:pPr>
        <w:ind w:left="4018"/>
      </w:pPr>
      <w:rPr>
        <w:rFonts w:ascii="Arial" w:eastAsia="Arial" w:hAnsi="Arial" w:cs="Arial"/>
        <w:b w:val="0"/>
        <w:i w:val="0"/>
        <w:strike w:val="0"/>
        <w:dstrike w:val="0"/>
        <w:color w:val="538135"/>
        <w:sz w:val="24"/>
        <w:szCs w:val="24"/>
        <w:u w:val="none" w:color="000000"/>
        <w:bdr w:val="none" w:sz="0" w:space="0" w:color="auto"/>
        <w:shd w:val="clear" w:color="auto" w:fill="auto"/>
        <w:vertAlign w:val="baseline"/>
      </w:rPr>
    </w:lvl>
    <w:lvl w:ilvl="7" w:tplc="0DCA7CBC">
      <w:start w:val="1"/>
      <w:numFmt w:val="lowerLetter"/>
      <w:lvlText w:val="%8"/>
      <w:lvlJc w:val="left"/>
      <w:pPr>
        <w:ind w:left="4738"/>
      </w:pPr>
      <w:rPr>
        <w:rFonts w:ascii="Arial" w:eastAsia="Arial" w:hAnsi="Arial" w:cs="Arial"/>
        <w:b w:val="0"/>
        <w:i w:val="0"/>
        <w:strike w:val="0"/>
        <w:dstrike w:val="0"/>
        <w:color w:val="538135"/>
        <w:sz w:val="24"/>
        <w:szCs w:val="24"/>
        <w:u w:val="none" w:color="000000"/>
        <w:bdr w:val="none" w:sz="0" w:space="0" w:color="auto"/>
        <w:shd w:val="clear" w:color="auto" w:fill="auto"/>
        <w:vertAlign w:val="baseline"/>
      </w:rPr>
    </w:lvl>
    <w:lvl w:ilvl="8" w:tplc="97FE8E7E">
      <w:start w:val="1"/>
      <w:numFmt w:val="lowerRoman"/>
      <w:lvlText w:val="%9"/>
      <w:lvlJc w:val="left"/>
      <w:pPr>
        <w:ind w:left="5458"/>
      </w:pPr>
      <w:rPr>
        <w:rFonts w:ascii="Arial" w:eastAsia="Arial" w:hAnsi="Arial" w:cs="Arial"/>
        <w:b w:val="0"/>
        <w:i w:val="0"/>
        <w:strike w:val="0"/>
        <w:dstrike w:val="0"/>
        <w:color w:val="538135"/>
        <w:sz w:val="24"/>
        <w:szCs w:val="24"/>
        <w:u w:val="none" w:color="000000"/>
        <w:bdr w:val="none" w:sz="0" w:space="0" w:color="auto"/>
        <w:shd w:val="clear" w:color="auto" w:fill="auto"/>
        <w:vertAlign w:val="baseline"/>
      </w:rPr>
    </w:lvl>
  </w:abstractNum>
  <w:abstractNum w:abstractNumId="4" w15:restartNumberingAfterBreak="0">
    <w:nsid w:val="0EB60D63"/>
    <w:multiLevelType w:val="hybridMultilevel"/>
    <w:tmpl w:val="842E4CBE"/>
    <w:lvl w:ilvl="0" w:tplc="C95A0B86">
      <w:start w:val="25"/>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B9A0676"/>
    <w:multiLevelType w:val="hybridMultilevel"/>
    <w:tmpl w:val="3A508BC6"/>
    <w:lvl w:ilvl="0" w:tplc="ACACE156">
      <w:start w:val="1"/>
      <w:numFmt w:val="decimal"/>
      <w:lvlText w:val="(%1)"/>
      <w:lvlJc w:val="left"/>
      <w:pPr>
        <w:ind w:left="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06523C">
      <w:start w:val="1"/>
      <w:numFmt w:val="lowerLetter"/>
      <w:lvlText w:val="%2"/>
      <w:lvlJc w:val="left"/>
      <w:pPr>
        <w:ind w:left="1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4067A8">
      <w:start w:val="1"/>
      <w:numFmt w:val="lowerRoman"/>
      <w:lvlText w:val="%3"/>
      <w:lvlJc w:val="left"/>
      <w:pPr>
        <w:ind w:left="2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E9C8C80">
      <w:start w:val="1"/>
      <w:numFmt w:val="decimal"/>
      <w:lvlText w:val="%4"/>
      <w:lvlJc w:val="left"/>
      <w:pPr>
        <w:ind w:left="3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38FA7C">
      <w:start w:val="1"/>
      <w:numFmt w:val="lowerLetter"/>
      <w:lvlText w:val="%5"/>
      <w:lvlJc w:val="left"/>
      <w:pPr>
        <w:ind w:left="3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6ED984">
      <w:start w:val="1"/>
      <w:numFmt w:val="lowerRoman"/>
      <w:lvlText w:val="%6"/>
      <w:lvlJc w:val="left"/>
      <w:pPr>
        <w:ind w:left="4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D606D20">
      <w:start w:val="1"/>
      <w:numFmt w:val="decimal"/>
      <w:lvlText w:val="%7"/>
      <w:lvlJc w:val="left"/>
      <w:pPr>
        <w:ind w:left="5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EE5398">
      <w:start w:val="1"/>
      <w:numFmt w:val="lowerLetter"/>
      <w:lvlText w:val="%8"/>
      <w:lvlJc w:val="left"/>
      <w:pPr>
        <w:ind w:left="6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3A62964">
      <w:start w:val="1"/>
      <w:numFmt w:val="lowerRoman"/>
      <w:lvlText w:val="%9"/>
      <w:lvlJc w:val="left"/>
      <w:pPr>
        <w:ind w:left="6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FBD5E07"/>
    <w:multiLevelType w:val="hybridMultilevel"/>
    <w:tmpl w:val="FAD8D4FC"/>
    <w:lvl w:ilvl="0" w:tplc="4406F990">
      <w:start w:val="4"/>
      <w:numFmt w:val="decimal"/>
      <w:lvlText w:val="(%1)"/>
      <w:lvlJc w:val="left"/>
      <w:pPr>
        <w:ind w:left="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386D34">
      <w:start w:val="1"/>
      <w:numFmt w:val="lowerLetter"/>
      <w:lvlText w:val="%2"/>
      <w:lvlJc w:val="left"/>
      <w:pPr>
        <w:ind w:left="2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C28FE0">
      <w:start w:val="1"/>
      <w:numFmt w:val="lowerRoman"/>
      <w:lvlText w:val="%3"/>
      <w:lvlJc w:val="left"/>
      <w:pPr>
        <w:ind w:left="3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F4F64C">
      <w:start w:val="1"/>
      <w:numFmt w:val="decimal"/>
      <w:lvlText w:val="%4"/>
      <w:lvlJc w:val="left"/>
      <w:pPr>
        <w:ind w:left="38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2C3806">
      <w:start w:val="1"/>
      <w:numFmt w:val="lowerLetter"/>
      <w:lvlText w:val="%5"/>
      <w:lvlJc w:val="left"/>
      <w:pPr>
        <w:ind w:left="4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A05470">
      <w:start w:val="1"/>
      <w:numFmt w:val="lowerRoman"/>
      <w:lvlText w:val="%6"/>
      <w:lvlJc w:val="left"/>
      <w:pPr>
        <w:ind w:left="5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E4EB7A">
      <w:start w:val="1"/>
      <w:numFmt w:val="decimal"/>
      <w:lvlText w:val="%7"/>
      <w:lvlJc w:val="left"/>
      <w:pPr>
        <w:ind w:left="60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3A0F5E">
      <w:start w:val="1"/>
      <w:numFmt w:val="lowerLetter"/>
      <w:lvlText w:val="%8"/>
      <w:lvlJc w:val="left"/>
      <w:pPr>
        <w:ind w:left="6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E5CF48A">
      <w:start w:val="1"/>
      <w:numFmt w:val="lowerRoman"/>
      <w:lvlText w:val="%9"/>
      <w:lvlJc w:val="left"/>
      <w:pPr>
        <w:ind w:left="7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161BB2"/>
    <w:multiLevelType w:val="hybridMultilevel"/>
    <w:tmpl w:val="0910F742"/>
    <w:lvl w:ilvl="0" w:tplc="9D50A2C0">
      <w:numFmt w:val="bullet"/>
      <w:lvlText w:val="-"/>
      <w:lvlJc w:val="left"/>
      <w:pPr>
        <w:ind w:left="1102" w:hanging="360"/>
      </w:pPr>
      <w:rPr>
        <w:rFonts w:ascii="Arial" w:eastAsia="Arial" w:hAnsi="Arial" w:cs="Arial" w:hint="default"/>
      </w:rPr>
    </w:lvl>
    <w:lvl w:ilvl="1" w:tplc="041B0003" w:tentative="1">
      <w:start w:val="1"/>
      <w:numFmt w:val="bullet"/>
      <w:lvlText w:val="o"/>
      <w:lvlJc w:val="left"/>
      <w:pPr>
        <w:ind w:left="1822" w:hanging="360"/>
      </w:pPr>
      <w:rPr>
        <w:rFonts w:ascii="Courier New" w:hAnsi="Courier New" w:cs="Courier New" w:hint="default"/>
      </w:rPr>
    </w:lvl>
    <w:lvl w:ilvl="2" w:tplc="041B0005" w:tentative="1">
      <w:start w:val="1"/>
      <w:numFmt w:val="bullet"/>
      <w:lvlText w:val=""/>
      <w:lvlJc w:val="left"/>
      <w:pPr>
        <w:ind w:left="2542" w:hanging="360"/>
      </w:pPr>
      <w:rPr>
        <w:rFonts w:ascii="Wingdings" w:hAnsi="Wingdings" w:hint="default"/>
      </w:rPr>
    </w:lvl>
    <w:lvl w:ilvl="3" w:tplc="041B0001" w:tentative="1">
      <w:start w:val="1"/>
      <w:numFmt w:val="bullet"/>
      <w:lvlText w:val=""/>
      <w:lvlJc w:val="left"/>
      <w:pPr>
        <w:ind w:left="3262" w:hanging="360"/>
      </w:pPr>
      <w:rPr>
        <w:rFonts w:ascii="Symbol" w:hAnsi="Symbol" w:hint="default"/>
      </w:rPr>
    </w:lvl>
    <w:lvl w:ilvl="4" w:tplc="041B0003" w:tentative="1">
      <w:start w:val="1"/>
      <w:numFmt w:val="bullet"/>
      <w:lvlText w:val="o"/>
      <w:lvlJc w:val="left"/>
      <w:pPr>
        <w:ind w:left="3982" w:hanging="360"/>
      </w:pPr>
      <w:rPr>
        <w:rFonts w:ascii="Courier New" w:hAnsi="Courier New" w:cs="Courier New" w:hint="default"/>
      </w:rPr>
    </w:lvl>
    <w:lvl w:ilvl="5" w:tplc="041B0005" w:tentative="1">
      <w:start w:val="1"/>
      <w:numFmt w:val="bullet"/>
      <w:lvlText w:val=""/>
      <w:lvlJc w:val="left"/>
      <w:pPr>
        <w:ind w:left="4702" w:hanging="360"/>
      </w:pPr>
      <w:rPr>
        <w:rFonts w:ascii="Wingdings" w:hAnsi="Wingdings" w:hint="default"/>
      </w:rPr>
    </w:lvl>
    <w:lvl w:ilvl="6" w:tplc="041B0001" w:tentative="1">
      <w:start w:val="1"/>
      <w:numFmt w:val="bullet"/>
      <w:lvlText w:val=""/>
      <w:lvlJc w:val="left"/>
      <w:pPr>
        <w:ind w:left="5422" w:hanging="360"/>
      </w:pPr>
      <w:rPr>
        <w:rFonts w:ascii="Symbol" w:hAnsi="Symbol" w:hint="default"/>
      </w:rPr>
    </w:lvl>
    <w:lvl w:ilvl="7" w:tplc="041B0003" w:tentative="1">
      <w:start w:val="1"/>
      <w:numFmt w:val="bullet"/>
      <w:lvlText w:val="o"/>
      <w:lvlJc w:val="left"/>
      <w:pPr>
        <w:ind w:left="6142" w:hanging="360"/>
      </w:pPr>
      <w:rPr>
        <w:rFonts w:ascii="Courier New" w:hAnsi="Courier New" w:cs="Courier New" w:hint="default"/>
      </w:rPr>
    </w:lvl>
    <w:lvl w:ilvl="8" w:tplc="041B0005" w:tentative="1">
      <w:start w:val="1"/>
      <w:numFmt w:val="bullet"/>
      <w:lvlText w:val=""/>
      <w:lvlJc w:val="left"/>
      <w:pPr>
        <w:ind w:left="6862" w:hanging="360"/>
      </w:pPr>
      <w:rPr>
        <w:rFonts w:ascii="Wingdings" w:hAnsi="Wingdings" w:hint="default"/>
      </w:rPr>
    </w:lvl>
  </w:abstractNum>
  <w:abstractNum w:abstractNumId="8" w15:restartNumberingAfterBreak="0">
    <w:nsid w:val="2CBA085F"/>
    <w:multiLevelType w:val="hybridMultilevel"/>
    <w:tmpl w:val="8A0C6CE8"/>
    <w:lvl w:ilvl="0" w:tplc="8FE23C84">
      <w:start w:val="1"/>
      <w:numFmt w:val="lowerLetter"/>
      <w:lvlText w:val="%1)"/>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0229F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A85FB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FABD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B247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0230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B0AF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6E65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3853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E74472"/>
    <w:multiLevelType w:val="hybridMultilevel"/>
    <w:tmpl w:val="2DBCD4CC"/>
    <w:lvl w:ilvl="0" w:tplc="2B0CB9B0">
      <w:start w:val="4"/>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DD33128"/>
    <w:multiLevelType w:val="hybridMultilevel"/>
    <w:tmpl w:val="036CB862"/>
    <w:lvl w:ilvl="0" w:tplc="120E1010">
      <w:start w:val="1"/>
      <w:numFmt w:val="decimal"/>
      <w:lvlText w:val="(%1)"/>
      <w:lvlJc w:val="left"/>
      <w:pPr>
        <w:ind w:left="1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F2166C">
      <w:start w:val="1"/>
      <w:numFmt w:val="lowerLetter"/>
      <w:lvlText w:val="%2"/>
      <w:lvlJc w:val="left"/>
      <w:pPr>
        <w:ind w:left="1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409318">
      <w:start w:val="1"/>
      <w:numFmt w:val="lowerRoman"/>
      <w:lvlText w:val="%3"/>
      <w:lvlJc w:val="left"/>
      <w:pPr>
        <w:ind w:left="2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B290BC">
      <w:start w:val="1"/>
      <w:numFmt w:val="decimal"/>
      <w:lvlText w:val="%4"/>
      <w:lvlJc w:val="left"/>
      <w:pPr>
        <w:ind w:left="3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4656EE">
      <w:start w:val="1"/>
      <w:numFmt w:val="lowerLetter"/>
      <w:lvlText w:val="%5"/>
      <w:lvlJc w:val="left"/>
      <w:pPr>
        <w:ind w:left="3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044C84">
      <w:start w:val="1"/>
      <w:numFmt w:val="lowerRoman"/>
      <w:lvlText w:val="%6"/>
      <w:lvlJc w:val="left"/>
      <w:pPr>
        <w:ind w:left="4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FDCAAEC">
      <w:start w:val="1"/>
      <w:numFmt w:val="decimal"/>
      <w:lvlText w:val="%7"/>
      <w:lvlJc w:val="left"/>
      <w:pPr>
        <w:ind w:left="5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96C8C0">
      <w:start w:val="1"/>
      <w:numFmt w:val="lowerLetter"/>
      <w:lvlText w:val="%8"/>
      <w:lvlJc w:val="left"/>
      <w:pPr>
        <w:ind w:left="6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78D844">
      <w:start w:val="1"/>
      <w:numFmt w:val="lowerRoman"/>
      <w:lvlText w:val="%9"/>
      <w:lvlJc w:val="left"/>
      <w:pPr>
        <w:ind w:left="6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17C27FD"/>
    <w:multiLevelType w:val="hybridMultilevel"/>
    <w:tmpl w:val="B836780A"/>
    <w:lvl w:ilvl="0" w:tplc="B088E3C4">
      <w:start w:val="7"/>
      <w:numFmt w:val="lowerLetter"/>
      <w:lvlText w:val="%1)"/>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EA77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2233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1696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5823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5C1D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2498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5892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BA31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3C12DBC"/>
    <w:multiLevelType w:val="hybridMultilevel"/>
    <w:tmpl w:val="A566C4CA"/>
    <w:lvl w:ilvl="0" w:tplc="22E4D2AA">
      <w:start w:val="2"/>
      <w:numFmt w:val="decimal"/>
      <w:lvlText w:val="(%1)"/>
      <w:lvlJc w:val="left"/>
      <w:pPr>
        <w:ind w:left="1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ACEF4A">
      <w:start w:val="1"/>
      <w:numFmt w:val="lowerLetter"/>
      <w:lvlText w:val="%2"/>
      <w:lvlJc w:val="left"/>
      <w:pPr>
        <w:ind w:left="1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F82E5E">
      <w:start w:val="1"/>
      <w:numFmt w:val="lowerRoman"/>
      <w:lvlText w:val="%3"/>
      <w:lvlJc w:val="left"/>
      <w:pPr>
        <w:ind w:left="2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7CB10A">
      <w:start w:val="1"/>
      <w:numFmt w:val="decimal"/>
      <w:lvlText w:val="%4"/>
      <w:lvlJc w:val="left"/>
      <w:pPr>
        <w:ind w:left="3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8EA26">
      <w:start w:val="1"/>
      <w:numFmt w:val="lowerLetter"/>
      <w:lvlText w:val="%5"/>
      <w:lvlJc w:val="left"/>
      <w:pPr>
        <w:ind w:left="3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F64798">
      <w:start w:val="1"/>
      <w:numFmt w:val="lowerRoman"/>
      <w:lvlText w:val="%6"/>
      <w:lvlJc w:val="left"/>
      <w:pPr>
        <w:ind w:left="4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4CFC04">
      <w:start w:val="1"/>
      <w:numFmt w:val="decimal"/>
      <w:lvlText w:val="%7"/>
      <w:lvlJc w:val="left"/>
      <w:pPr>
        <w:ind w:left="5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263206">
      <w:start w:val="1"/>
      <w:numFmt w:val="lowerLetter"/>
      <w:lvlText w:val="%8"/>
      <w:lvlJc w:val="left"/>
      <w:pPr>
        <w:ind w:left="60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42B9DA">
      <w:start w:val="1"/>
      <w:numFmt w:val="lowerRoman"/>
      <w:lvlText w:val="%9"/>
      <w:lvlJc w:val="left"/>
      <w:pPr>
        <w:ind w:left="6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287484"/>
    <w:multiLevelType w:val="hybridMultilevel"/>
    <w:tmpl w:val="9BC45A86"/>
    <w:lvl w:ilvl="0" w:tplc="1B02855C">
      <w:start w:val="1"/>
      <w:numFmt w:val="bullet"/>
      <w:lvlText w:val="-"/>
      <w:lvlJc w:val="left"/>
      <w:pPr>
        <w:ind w:left="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6EABA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2ECD3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321EB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AC5FE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CEE3890">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6C0CE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1E911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5C6E94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A3F4CDC"/>
    <w:multiLevelType w:val="hybridMultilevel"/>
    <w:tmpl w:val="AFDC0EA8"/>
    <w:lvl w:ilvl="0" w:tplc="310850FE">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BF444DD"/>
    <w:multiLevelType w:val="hybridMultilevel"/>
    <w:tmpl w:val="28628F96"/>
    <w:lvl w:ilvl="0" w:tplc="7708FB12">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4C73C6">
      <w:start w:val="15"/>
      <w:numFmt w:val="decimal"/>
      <w:lvlText w:val="(%2)"/>
      <w:lvlJc w:val="left"/>
      <w:pPr>
        <w:ind w:left="495"/>
      </w:pPr>
      <w:rPr>
        <w:rFonts w:ascii="Arial" w:eastAsia="Arial" w:hAnsi="Arial" w:cs="Arial"/>
        <w:b w:val="0"/>
        <w:i w:val="0"/>
        <w:strike w:val="0"/>
        <w:dstrike w:val="0"/>
        <w:color w:val="auto"/>
        <w:sz w:val="24"/>
        <w:szCs w:val="24"/>
        <w:u w:val="none" w:color="000000"/>
        <w:bdr w:val="none" w:sz="0" w:space="0" w:color="auto"/>
        <w:shd w:val="clear" w:color="auto" w:fill="auto"/>
        <w:vertAlign w:val="baseline"/>
      </w:rPr>
    </w:lvl>
    <w:lvl w:ilvl="2" w:tplc="F1248C4C">
      <w:start w:val="1"/>
      <w:numFmt w:val="lowerRoman"/>
      <w:lvlText w:val="%3"/>
      <w:lvlJc w:val="left"/>
      <w:pPr>
        <w:ind w:left="1749"/>
      </w:pPr>
      <w:rPr>
        <w:rFonts w:ascii="Arial" w:eastAsia="Arial" w:hAnsi="Arial" w:cs="Arial"/>
        <w:b w:val="0"/>
        <w:i w:val="0"/>
        <w:strike w:val="0"/>
        <w:dstrike w:val="0"/>
        <w:color w:val="33CCCC"/>
        <w:sz w:val="24"/>
        <w:szCs w:val="24"/>
        <w:u w:val="none" w:color="000000"/>
        <w:bdr w:val="none" w:sz="0" w:space="0" w:color="auto"/>
        <w:shd w:val="clear" w:color="auto" w:fill="auto"/>
        <w:vertAlign w:val="baseline"/>
      </w:rPr>
    </w:lvl>
    <w:lvl w:ilvl="3" w:tplc="EC366EC8">
      <w:start w:val="1"/>
      <w:numFmt w:val="decimal"/>
      <w:lvlText w:val="%4"/>
      <w:lvlJc w:val="left"/>
      <w:pPr>
        <w:ind w:left="2469"/>
      </w:pPr>
      <w:rPr>
        <w:rFonts w:ascii="Arial" w:eastAsia="Arial" w:hAnsi="Arial" w:cs="Arial"/>
        <w:b w:val="0"/>
        <w:i w:val="0"/>
        <w:strike w:val="0"/>
        <w:dstrike w:val="0"/>
        <w:color w:val="33CCCC"/>
        <w:sz w:val="24"/>
        <w:szCs w:val="24"/>
        <w:u w:val="none" w:color="000000"/>
        <w:bdr w:val="none" w:sz="0" w:space="0" w:color="auto"/>
        <w:shd w:val="clear" w:color="auto" w:fill="auto"/>
        <w:vertAlign w:val="baseline"/>
      </w:rPr>
    </w:lvl>
    <w:lvl w:ilvl="4" w:tplc="6D0E1908">
      <w:start w:val="1"/>
      <w:numFmt w:val="lowerLetter"/>
      <w:lvlText w:val="%5"/>
      <w:lvlJc w:val="left"/>
      <w:pPr>
        <w:ind w:left="3189"/>
      </w:pPr>
      <w:rPr>
        <w:rFonts w:ascii="Arial" w:eastAsia="Arial" w:hAnsi="Arial" w:cs="Arial"/>
        <w:b w:val="0"/>
        <w:i w:val="0"/>
        <w:strike w:val="0"/>
        <w:dstrike w:val="0"/>
        <w:color w:val="33CCCC"/>
        <w:sz w:val="24"/>
        <w:szCs w:val="24"/>
        <w:u w:val="none" w:color="000000"/>
        <w:bdr w:val="none" w:sz="0" w:space="0" w:color="auto"/>
        <w:shd w:val="clear" w:color="auto" w:fill="auto"/>
        <w:vertAlign w:val="baseline"/>
      </w:rPr>
    </w:lvl>
    <w:lvl w:ilvl="5" w:tplc="89C6F79C">
      <w:start w:val="1"/>
      <w:numFmt w:val="lowerRoman"/>
      <w:lvlText w:val="%6"/>
      <w:lvlJc w:val="left"/>
      <w:pPr>
        <w:ind w:left="3909"/>
      </w:pPr>
      <w:rPr>
        <w:rFonts w:ascii="Arial" w:eastAsia="Arial" w:hAnsi="Arial" w:cs="Arial"/>
        <w:b w:val="0"/>
        <w:i w:val="0"/>
        <w:strike w:val="0"/>
        <w:dstrike w:val="0"/>
        <w:color w:val="33CCCC"/>
        <w:sz w:val="24"/>
        <w:szCs w:val="24"/>
        <w:u w:val="none" w:color="000000"/>
        <w:bdr w:val="none" w:sz="0" w:space="0" w:color="auto"/>
        <w:shd w:val="clear" w:color="auto" w:fill="auto"/>
        <w:vertAlign w:val="baseline"/>
      </w:rPr>
    </w:lvl>
    <w:lvl w:ilvl="6" w:tplc="ADECB97C">
      <w:start w:val="1"/>
      <w:numFmt w:val="decimal"/>
      <w:lvlText w:val="%7"/>
      <w:lvlJc w:val="left"/>
      <w:pPr>
        <w:ind w:left="4629"/>
      </w:pPr>
      <w:rPr>
        <w:rFonts w:ascii="Arial" w:eastAsia="Arial" w:hAnsi="Arial" w:cs="Arial"/>
        <w:b w:val="0"/>
        <w:i w:val="0"/>
        <w:strike w:val="0"/>
        <w:dstrike w:val="0"/>
        <w:color w:val="33CCCC"/>
        <w:sz w:val="24"/>
        <w:szCs w:val="24"/>
        <w:u w:val="none" w:color="000000"/>
        <w:bdr w:val="none" w:sz="0" w:space="0" w:color="auto"/>
        <w:shd w:val="clear" w:color="auto" w:fill="auto"/>
        <w:vertAlign w:val="baseline"/>
      </w:rPr>
    </w:lvl>
    <w:lvl w:ilvl="7" w:tplc="61E4D1A2">
      <w:start w:val="1"/>
      <w:numFmt w:val="lowerLetter"/>
      <w:lvlText w:val="%8"/>
      <w:lvlJc w:val="left"/>
      <w:pPr>
        <w:ind w:left="5349"/>
      </w:pPr>
      <w:rPr>
        <w:rFonts w:ascii="Arial" w:eastAsia="Arial" w:hAnsi="Arial" w:cs="Arial"/>
        <w:b w:val="0"/>
        <w:i w:val="0"/>
        <w:strike w:val="0"/>
        <w:dstrike w:val="0"/>
        <w:color w:val="33CCCC"/>
        <w:sz w:val="24"/>
        <w:szCs w:val="24"/>
        <w:u w:val="none" w:color="000000"/>
        <w:bdr w:val="none" w:sz="0" w:space="0" w:color="auto"/>
        <w:shd w:val="clear" w:color="auto" w:fill="auto"/>
        <w:vertAlign w:val="baseline"/>
      </w:rPr>
    </w:lvl>
    <w:lvl w:ilvl="8" w:tplc="C1F6B668">
      <w:start w:val="1"/>
      <w:numFmt w:val="lowerRoman"/>
      <w:lvlText w:val="%9"/>
      <w:lvlJc w:val="left"/>
      <w:pPr>
        <w:ind w:left="6069"/>
      </w:pPr>
      <w:rPr>
        <w:rFonts w:ascii="Arial" w:eastAsia="Arial" w:hAnsi="Arial" w:cs="Arial"/>
        <w:b w:val="0"/>
        <w:i w:val="0"/>
        <w:strike w:val="0"/>
        <w:dstrike w:val="0"/>
        <w:color w:val="33CCCC"/>
        <w:sz w:val="24"/>
        <w:szCs w:val="24"/>
        <w:u w:val="none" w:color="000000"/>
        <w:bdr w:val="none" w:sz="0" w:space="0" w:color="auto"/>
        <w:shd w:val="clear" w:color="auto" w:fill="auto"/>
        <w:vertAlign w:val="baseline"/>
      </w:rPr>
    </w:lvl>
  </w:abstractNum>
  <w:abstractNum w:abstractNumId="16" w15:restartNumberingAfterBreak="0">
    <w:nsid w:val="3D313437"/>
    <w:multiLevelType w:val="hybridMultilevel"/>
    <w:tmpl w:val="994ED73C"/>
    <w:lvl w:ilvl="0" w:tplc="32B01082">
      <w:numFmt w:val="bullet"/>
      <w:lvlText w:val="-"/>
      <w:lvlJc w:val="left"/>
      <w:pPr>
        <w:ind w:left="1162" w:hanging="360"/>
      </w:pPr>
      <w:rPr>
        <w:rFonts w:ascii="Arial" w:eastAsia="Arial" w:hAnsi="Arial" w:cs="Arial" w:hint="default"/>
      </w:rPr>
    </w:lvl>
    <w:lvl w:ilvl="1" w:tplc="041B0003" w:tentative="1">
      <w:start w:val="1"/>
      <w:numFmt w:val="bullet"/>
      <w:lvlText w:val="o"/>
      <w:lvlJc w:val="left"/>
      <w:pPr>
        <w:ind w:left="1882" w:hanging="360"/>
      </w:pPr>
      <w:rPr>
        <w:rFonts w:ascii="Courier New" w:hAnsi="Courier New" w:cs="Courier New" w:hint="default"/>
      </w:rPr>
    </w:lvl>
    <w:lvl w:ilvl="2" w:tplc="041B0005" w:tentative="1">
      <w:start w:val="1"/>
      <w:numFmt w:val="bullet"/>
      <w:lvlText w:val=""/>
      <w:lvlJc w:val="left"/>
      <w:pPr>
        <w:ind w:left="2602" w:hanging="360"/>
      </w:pPr>
      <w:rPr>
        <w:rFonts w:ascii="Wingdings" w:hAnsi="Wingdings" w:hint="default"/>
      </w:rPr>
    </w:lvl>
    <w:lvl w:ilvl="3" w:tplc="041B0001" w:tentative="1">
      <w:start w:val="1"/>
      <w:numFmt w:val="bullet"/>
      <w:lvlText w:val=""/>
      <w:lvlJc w:val="left"/>
      <w:pPr>
        <w:ind w:left="3322" w:hanging="360"/>
      </w:pPr>
      <w:rPr>
        <w:rFonts w:ascii="Symbol" w:hAnsi="Symbol" w:hint="default"/>
      </w:rPr>
    </w:lvl>
    <w:lvl w:ilvl="4" w:tplc="041B0003" w:tentative="1">
      <w:start w:val="1"/>
      <w:numFmt w:val="bullet"/>
      <w:lvlText w:val="o"/>
      <w:lvlJc w:val="left"/>
      <w:pPr>
        <w:ind w:left="4042" w:hanging="360"/>
      </w:pPr>
      <w:rPr>
        <w:rFonts w:ascii="Courier New" w:hAnsi="Courier New" w:cs="Courier New" w:hint="default"/>
      </w:rPr>
    </w:lvl>
    <w:lvl w:ilvl="5" w:tplc="041B0005" w:tentative="1">
      <w:start w:val="1"/>
      <w:numFmt w:val="bullet"/>
      <w:lvlText w:val=""/>
      <w:lvlJc w:val="left"/>
      <w:pPr>
        <w:ind w:left="4762" w:hanging="360"/>
      </w:pPr>
      <w:rPr>
        <w:rFonts w:ascii="Wingdings" w:hAnsi="Wingdings" w:hint="default"/>
      </w:rPr>
    </w:lvl>
    <w:lvl w:ilvl="6" w:tplc="041B0001" w:tentative="1">
      <w:start w:val="1"/>
      <w:numFmt w:val="bullet"/>
      <w:lvlText w:val=""/>
      <w:lvlJc w:val="left"/>
      <w:pPr>
        <w:ind w:left="5482" w:hanging="360"/>
      </w:pPr>
      <w:rPr>
        <w:rFonts w:ascii="Symbol" w:hAnsi="Symbol" w:hint="default"/>
      </w:rPr>
    </w:lvl>
    <w:lvl w:ilvl="7" w:tplc="041B0003" w:tentative="1">
      <w:start w:val="1"/>
      <w:numFmt w:val="bullet"/>
      <w:lvlText w:val="o"/>
      <w:lvlJc w:val="left"/>
      <w:pPr>
        <w:ind w:left="6202" w:hanging="360"/>
      </w:pPr>
      <w:rPr>
        <w:rFonts w:ascii="Courier New" w:hAnsi="Courier New" w:cs="Courier New" w:hint="default"/>
      </w:rPr>
    </w:lvl>
    <w:lvl w:ilvl="8" w:tplc="041B0005" w:tentative="1">
      <w:start w:val="1"/>
      <w:numFmt w:val="bullet"/>
      <w:lvlText w:val=""/>
      <w:lvlJc w:val="left"/>
      <w:pPr>
        <w:ind w:left="6922" w:hanging="360"/>
      </w:pPr>
      <w:rPr>
        <w:rFonts w:ascii="Wingdings" w:hAnsi="Wingdings" w:hint="default"/>
      </w:rPr>
    </w:lvl>
  </w:abstractNum>
  <w:abstractNum w:abstractNumId="17" w15:restartNumberingAfterBreak="0">
    <w:nsid w:val="3D356629"/>
    <w:multiLevelType w:val="hybridMultilevel"/>
    <w:tmpl w:val="21DE9326"/>
    <w:lvl w:ilvl="0" w:tplc="212E37E2">
      <w:start w:val="25"/>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1EF254E"/>
    <w:multiLevelType w:val="hybridMultilevel"/>
    <w:tmpl w:val="9A3EB6B8"/>
    <w:lvl w:ilvl="0" w:tplc="99C45EDC">
      <w:start w:val="28"/>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38F0F63"/>
    <w:multiLevelType w:val="hybridMultilevel"/>
    <w:tmpl w:val="58FAC968"/>
    <w:lvl w:ilvl="0" w:tplc="8362B228">
      <w:start w:val="2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6C0EFE"/>
    <w:multiLevelType w:val="hybridMultilevel"/>
    <w:tmpl w:val="344EF8D6"/>
    <w:lvl w:ilvl="0" w:tplc="F364FD1E">
      <w:start w:val="28"/>
      <w:numFmt w:val="bullet"/>
      <w:lvlText w:val="-"/>
      <w:lvlJc w:val="left"/>
      <w:pPr>
        <w:ind w:left="420" w:hanging="360"/>
      </w:pPr>
      <w:rPr>
        <w:rFonts w:ascii="Arial" w:eastAsia="Arial"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21" w15:restartNumberingAfterBreak="0">
    <w:nsid w:val="58E7608E"/>
    <w:multiLevelType w:val="hybridMultilevel"/>
    <w:tmpl w:val="5B96134C"/>
    <w:lvl w:ilvl="0" w:tplc="E49CC92C">
      <w:start w:val="28"/>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47A7510"/>
    <w:multiLevelType w:val="hybridMultilevel"/>
    <w:tmpl w:val="7BC258E6"/>
    <w:lvl w:ilvl="0" w:tplc="E768FCB2">
      <w:start w:val="4"/>
      <w:numFmt w:val="decimal"/>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1C2F16">
      <w:start w:val="1"/>
      <w:numFmt w:val="lowerLetter"/>
      <w:lvlText w:val="%2"/>
      <w:lvlJc w:val="left"/>
      <w:pPr>
        <w:ind w:left="1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3E1836">
      <w:start w:val="1"/>
      <w:numFmt w:val="lowerRoman"/>
      <w:lvlText w:val="%3"/>
      <w:lvlJc w:val="left"/>
      <w:pPr>
        <w:ind w:left="24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F81660">
      <w:start w:val="1"/>
      <w:numFmt w:val="decimal"/>
      <w:lvlText w:val="%4"/>
      <w:lvlJc w:val="left"/>
      <w:pPr>
        <w:ind w:left="3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2C7D88">
      <w:start w:val="1"/>
      <w:numFmt w:val="lowerLetter"/>
      <w:lvlText w:val="%5"/>
      <w:lvlJc w:val="left"/>
      <w:pPr>
        <w:ind w:left="3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DA448E">
      <w:start w:val="1"/>
      <w:numFmt w:val="lowerRoman"/>
      <w:lvlText w:val="%6"/>
      <w:lvlJc w:val="left"/>
      <w:pPr>
        <w:ind w:left="4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3ED74A">
      <w:start w:val="1"/>
      <w:numFmt w:val="decimal"/>
      <w:lvlText w:val="%7"/>
      <w:lvlJc w:val="left"/>
      <w:pPr>
        <w:ind w:left="5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80EF6E">
      <w:start w:val="1"/>
      <w:numFmt w:val="lowerLetter"/>
      <w:lvlText w:val="%8"/>
      <w:lvlJc w:val="left"/>
      <w:pPr>
        <w:ind w:left="6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4C2A02">
      <w:start w:val="1"/>
      <w:numFmt w:val="lowerRoman"/>
      <w:lvlText w:val="%9"/>
      <w:lvlJc w:val="left"/>
      <w:pPr>
        <w:ind w:left="6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5940D5E"/>
    <w:multiLevelType w:val="hybridMultilevel"/>
    <w:tmpl w:val="B488477A"/>
    <w:lvl w:ilvl="0" w:tplc="66728EDA">
      <w:start w:val="11"/>
      <w:numFmt w:val="bullet"/>
      <w:lvlText w:val="-"/>
      <w:lvlJc w:val="left"/>
      <w:pPr>
        <w:ind w:left="720" w:hanging="360"/>
      </w:pPr>
      <w:rPr>
        <w:rFonts w:ascii="Arial" w:eastAsia="Arial" w:hAnsi="Arial" w:cs="Aria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61C58B9"/>
    <w:multiLevelType w:val="hybridMultilevel"/>
    <w:tmpl w:val="654A21E2"/>
    <w:lvl w:ilvl="0" w:tplc="244CF5CE">
      <w:start w:val="2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BFB225C"/>
    <w:multiLevelType w:val="hybridMultilevel"/>
    <w:tmpl w:val="DBF27732"/>
    <w:lvl w:ilvl="0" w:tplc="1806DCB0">
      <w:start w:val="10"/>
      <w:numFmt w:val="decimal"/>
      <w:lvlText w:val="(%1)"/>
      <w:lvlJc w:val="left"/>
      <w:pPr>
        <w:ind w:left="12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8CEF46">
      <w:start w:val="1"/>
      <w:numFmt w:val="lowerLetter"/>
      <w:lvlText w:val="%2"/>
      <w:lvlJc w:val="left"/>
      <w:pPr>
        <w:ind w:left="2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6A399C">
      <w:start w:val="1"/>
      <w:numFmt w:val="lowerRoman"/>
      <w:lvlText w:val="%3"/>
      <w:lvlJc w:val="left"/>
      <w:pPr>
        <w:ind w:left="3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8EE392">
      <w:start w:val="1"/>
      <w:numFmt w:val="decimal"/>
      <w:lvlText w:val="%4"/>
      <w:lvlJc w:val="left"/>
      <w:pPr>
        <w:ind w:left="3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184CE6">
      <w:start w:val="1"/>
      <w:numFmt w:val="lowerLetter"/>
      <w:lvlText w:val="%5"/>
      <w:lvlJc w:val="left"/>
      <w:pPr>
        <w:ind w:left="4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2A8E802">
      <w:start w:val="1"/>
      <w:numFmt w:val="lowerRoman"/>
      <w:lvlText w:val="%6"/>
      <w:lvlJc w:val="left"/>
      <w:pPr>
        <w:ind w:left="5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A8B242">
      <w:start w:val="1"/>
      <w:numFmt w:val="decimal"/>
      <w:lvlText w:val="%7"/>
      <w:lvlJc w:val="left"/>
      <w:pPr>
        <w:ind w:left="5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FE40A6">
      <w:start w:val="1"/>
      <w:numFmt w:val="lowerLetter"/>
      <w:lvlText w:val="%8"/>
      <w:lvlJc w:val="left"/>
      <w:pPr>
        <w:ind w:left="6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FB69CB6">
      <w:start w:val="1"/>
      <w:numFmt w:val="lowerRoman"/>
      <w:lvlText w:val="%9"/>
      <w:lvlJc w:val="left"/>
      <w:pPr>
        <w:ind w:left="7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D5324C5"/>
    <w:multiLevelType w:val="hybridMultilevel"/>
    <w:tmpl w:val="99C00624"/>
    <w:lvl w:ilvl="0" w:tplc="80606D38">
      <w:start w:val="2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F7345A9"/>
    <w:multiLevelType w:val="hybridMultilevel"/>
    <w:tmpl w:val="6344C5FC"/>
    <w:lvl w:ilvl="0" w:tplc="D2189DC4">
      <w:start w:val="1"/>
      <w:numFmt w:val="decimal"/>
      <w:lvlText w:val="(%1)"/>
      <w:lvlJc w:val="left"/>
      <w:pPr>
        <w:ind w:left="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52F078">
      <w:start w:val="1"/>
      <w:numFmt w:val="lowerLetter"/>
      <w:lvlText w:val="%2"/>
      <w:lvlJc w:val="left"/>
      <w:pPr>
        <w:ind w:left="1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0079B2">
      <w:start w:val="1"/>
      <w:numFmt w:val="lowerRoman"/>
      <w:lvlText w:val="%3"/>
      <w:lvlJc w:val="left"/>
      <w:pPr>
        <w:ind w:left="2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881D0A">
      <w:start w:val="1"/>
      <w:numFmt w:val="decimal"/>
      <w:lvlText w:val="%4"/>
      <w:lvlJc w:val="left"/>
      <w:pPr>
        <w:ind w:left="3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4467C6">
      <w:start w:val="1"/>
      <w:numFmt w:val="lowerLetter"/>
      <w:lvlText w:val="%5"/>
      <w:lvlJc w:val="left"/>
      <w:pPr>
        <w:ind w:left="3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5445DC">
      <w:start w:val="1"/>
      <w:numFmt w:val="lowerRoman"/>
      <w:lvlText w:val="%6"/>
      <w:lvlJc w:val="left"/>
      <w:pPr>
        <w:ind w:left="4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30C33A">
      <w:start w:val="1"/>
      <w:numFmt w:val="decimal"/>
      <w:lvlText w:val="%7"/>
      <w:lvlJc w:val="left"/>
      <w:pPr>
        <w:ind w:left="5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4ADEE0">
      <w:start w:val="1"/>
      <w:numFmt w:val="lowerLetter"/>
      <w:lvlText w:val="%8"/>
      <w:lvlJc w:val="left"/>
      <w:pPr>
        <w:ind w:left="6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7E1844">
      <w:start w:val="1"/>
      <w:numFmt w:val="lowerRoman"/>
      <w:lvlText w:val="%9"/>
      <w:lvlJc w:val="left"/>
      <w:pPr>
        <w:ind w:left="6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6"/>
  </w:num>
  <w:num w:numId="3">
    <w:abstractNumId w:val="27"/>
  </w:num>
  <w:num w:numId="4">
    <w:abstractNumId w:val="8"/>
  </w:num>
  <w:num w:numId="5">
    <w:abstractNumId w:val="11"/>
  </w:num>
  <w:num w:numId="6">
    <w:abstractNumId w:val="22"/>
  </w:num>
  <w:num w:numId="7">
    <w:abstractNumId w:val="3"/>
  </w:num>
  <w:num w:numId="8">
    <w:abstractNumId w:val="2"/>
  </w:num>
  <w:num w:numId="9">
    <w:abstractNumId w:val="25"/>
  </w:num>
  <w:num w:numId="10">
    <w:abstractNumId w:val="15"/>
  </w:num>
  <w:num w:numId="11">
    <w:abstractNumId w:val="12"/>
  </w:num>
  <w:num w:numId="12">
    <w:abstractNumId w:val="10"/>
  </w:num>
  <w:num w:numId="13">
    <w:abstractNumId w:val="13"/>
  </w:num>
  <w:num w:numId="14">
    <w:abstractNumId w:val="24"/>
  </w:num>
  <w:num w:numId="15">
    <w:abstractNumId w:val="17"/>
  </w:num>
  <w:num w:numId="16">
    <w:abstractNumId w:val="26"/>
  </w:num>
  <w:num w:numId="17">
    <w:abstractNumId w:val="4"/>
  </w:num>
  <w:num w:numId="18">
    <w:abstractNumId w:val="9"/>
  </w:num>
  <w:num w:numId="19">
    <w:abstractNumId w:val="23"/>
  </w:num>
  <w:num w:numId="20">
    <w:abstractNumId w:val="14"/>
  </w:num>
  <w:num w:numId="21">
    <w:abstractNumId w:val="7"/>
  </w:num>
  <w:num w:numId="22">
    <w:abstractNumId w:val="16"/>
  </w:num>
  <w:num w:numId="23">
    <w:abstractNumId w:val="18"/>
  </w:num>
  <w:num w:numId="24">
    <w:abstractNumId w:val="21"/>
  </w:num>
  <w:num w:numId="25">
    <w:abstractNumId w:val="19"/>
  </w:num>
  <w:num w:numId="26">
    <w:abstractNumId w:val="20"/>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079"/>
    <w:rsid w:val="00040088"/>
    <w:rsid w:val="00087883"/>
    <w:rsid w:val="000A7191"/>
    <w:rsid w:val="000B2DC4"/>
    <w:rsid w:val="000D79BF"/>
    <w:rsid w:val="000D7B59"/>
    <w:rsid w:val="000E7BB4"/>
    <w:rsid w:val="00125B76"/>
    <w:rsid w:val="001271B1"/>
    <w:rsid w:val="001330D6"/>
    <w:rsid w:val="00134C5E"/>
    <w:rsid w:val="00174BE5"/>
    <w:rsid w:val="00180580"/>
    <w:rsid w:val="00191A9A"/>
    <w:rsid w:val="001C1473"/>
    <w:rsid w:val="001D456B"/>
    <w:rsid w:val="001F4F32"/>
    <w:rsid w:val="00200E7B"/>
    <w:rsid w:val="00205228"/>
    <w:rsid w:val="002149FE"/>
    <w:rsid w:val="00222C33"/>
    <w:rsid w:val="00224013"/>
    <w:rsid w:val="002329C7"/>
    <w:rsid w:val="0023558F"/>
    <w:rsid w:val="0024020F"/>
    <w:rsid w:val="00265089"/>
    <w:rsid w:val="0027384C"/>
    <w:rsid w:val="00297568"/>
    <w:rsid w:val="002A4AB8"/>
    <w:rsid w:val="002A4E44"/>
    <w:rsid w:val="002B6FFA"/>
    <w:rsid w:val="002C77CF"/>
    <w:rsid w:val="002E1F25"/>
    <w:rsid w:val="002E21A1"/>
    <w:rsid w:val="002E6A1F"/>
    <w:rsid w:val="002E7584"/>
    <w:rsid w:val="002F1E6C"/>
    <w:rsid w:val="002F6500"/>
    <w:rsid w:val="00331AC4"/>
    <w:rsid w:val="003335EC"/>
    <w:rsid w:val="00335FCA"/>
    <w:rsid w:val="00337737"/>
    <w:rsid w:val="003419EF"/>
    <w:rsid w:val="0036128A"/>
    <w:rsid w:val="003779B4"/>
    <w:rsid w:val="00391247"/>
    <w:rsid w:val="00396BF2"/>
    <w:rsid w:val="0039791B"/>
    <w:rsid w:val="003A47F7"/>
    <w:rsid w:val="003A4A96"/>
    <w:rsid w:val="003C02C6"/>
    <w:rsid w:val="003C29B3"/>
    <w:rsid w:val="003F1E29"/>
    <w:rsid w:val="004170A0"/>
    <w:rsid w:val="00422B8C"/>
    <w:rsid w:val="004344FA"/>
    <w:rsid w:val="00447A80"/>
    <w:rsid w:val="004531D2"/>
    <w:rsid w:val="0045625E"/>
    <w:rsid w:val="00475A53"/>
    <w:rsid w:val="00476D88"/>
    <w:rsid w:val="00481B1B"/>
    <w:rsid w:val="004B227D"/>
    <w:rsid w:val="004C37C3"/>
    <w:rsid w:val="005179D3"/>
    <w:rsid w:val="00540737"/>
    <w:rsid w:val="00554407"/>
    <w:rsid w:val="00596BD3"/>
    <w:rsid w:val="00596FA6"/>
    <w:rsid w:val="005A69CA"/>
    <w:rsid w:val="005B4D65"/>
    <w:rsid w:val="005D3293"/>
    <w:rsid w:val="005E7100"/>
    <w:rsid w:val="005F7965"/>
    <w:rsid w:val="00602E16"/>
    <w:rsid w:val="00610FC3"/>
    <w:rsid w:val="00622FC3"/>
    <w:rsid w:val="00623D49"/>
    <w:rsid w:val="0062643E"/>
    <w:rsid w:val="006352D0"/>
    <w:rsid w:val="006407EA"/>
    <w:rsid w:val="006409DF"/>
    <w:rsid w:val="006544CE"/>
    <w:rsid w:val="00657B4B"/>
    <w:rsid w:val="00666E3D"/>
    <w:rsid w:val="0068697C"/>
    <w:rsid w:val="006C325D"/>
    <w:rsid w:val="006C49B4"/>
    <w:rsid w:val="006C7BD8"/>
    <w:rsid w:val="006D32EF"/>
    <w:rsid w:val="0070417B"/>
    <w:rsid w:val="007154B8"/>
    <w:rsid w:val="00742FA5"/>
    <w:rsid w:val="00776226"/>
    <w:rsid w:val="00777FBB"/>
    <w:rsid w:val="00783913"/>
    <w:rsid w:val="007A30CE"/>
    <w:rsid w:val="007B3A63"/>
    <w:rsid w:val="007D5B02"/>
    <w:rsid w:val="007E7DB5"/>
    <w:rsid w:val="00803BFA"/>
    <w:rsid w:val="00804EDD"/>
    <w:rsid w:val="00827BA3"/>
    <w:rsid w:val="00827DA7"/>
    <w:rsid w:val="00864918"/>
    <w:rsid w:val="00865116"/>
    <w:rsid w:val="00866535"/>
    <w:rsid w:val="008730E0"/>
    <w:rsid w:val="0088089B"/>
    <w:rsid w:val="008936E2"/>
    <w:rsid w:val="00897C79"/>
    <w:rsid w:val="008B5B59"/>
    <w:rsid w:val="008C2D80"/>
    <w:rsid w:val="008D0FE2"/>
    <w:rsid w:val="008D5836"/>
    <w:rsid w:val="008D6A04"/>
    <w:rsid w:val="008E5B60"/>
    <w:rsid w:val="008F7F38"/>
    <w:rsid w:val="009019EC"/>
    <w:rsid w:val="0090777D"/>
    <w:rsid w:val="00923B50"/>
    <w:rsid w:val="00941FEF"/>
    <w:rsid w:val="00944E35"/>
    <w:rsid w:val="009473AE"/>
    <w:rsid w:val="009920FE"/>
    <w:rsid w:val="009A79D3"/>
    <w:rsid w:val="009D4099"/>
    <w:rsid w:val="009E5CF4"/>
    <w:rsid w:val="009F5EA1"/>
    <w:rsid w:val="00A02CD4"/>
    <w:rsid w:val="00A25432"/>
    <w:rsid w:val="00A2738F"/>
    <w:rsid w:val="00A47C08"/>
    <w:rsid w:val="00A57768"/>
    <w:rsid w:val="00A670BB"/>
    <w:rsid w:val="00A81933"/>
    <w:rsid w:val="00A8226B"/>
    <w:rsid w:val="00A82854"/>
    <w:rsid w:val="00A85252"/>
    <w:rsid w:val="00A9346D"/>
    <w:rsid w:val="00AA1342"/>
    <w:rsid w:val="00AB21C6"/>
    <w:rsid w:val="00AD4222"/>
    <w:rsid w:val="00AE13E3"/>
    <w:rsid w:val="00B0573D"/>
    <w:rsid w:val="00B11BD6"/>
    <w:rsid w:val="00B17C83"/>
    <w:rsid w:val="00B26256"/>
    <w:rsid w:val="00B33085"/>
    <w:rsid w:val="00B41B78"/>
    <w:rsid w:val="00B42867"/>
    <w:rsid w:val="00B55DE6"/>
    <w:rsid w:val="00B562F7"/>
    <w:rsid w:val="00B6736C"/>
    <w:rsid w:val="00B74935"/>
    <w:rsid w:val="00B8583F"/>
    <w:rsid w:val="00B86BB1"/>
    <w:rsid w:val="00B95538"/>
    <w:rsid w:val="00BC4BB5"/>
    <w:rsid w:val="00BD33CD"/>
    <w:rsid w:val="00BF29ED"/>
    <w:rsid w:val="00BF30A4"/>
    <w:rsid w:val="00C10B16"/>
    <w:rsid w:val="00C1458F"/>
    <w:rsid w:val="00C14930"/>
    <w:rsid w:val="00C15765"/>
    <w:rsid w:val="00C30460"/>
    <w:rsid w:val="00C50431"/>
    <w:rsid w:val="00C703E9"/>
    <w:rsid w:val="00C85AC7"/>
    <w:rsid w:val="00C867CE"/>
    <w:rsid w:val="00CB4369"/>
    <w:rsid w:val="00D04A64"/>
    <w:rsid w:val="00D133AA"/>
    <w:rsid w:val="00D215D5"/>
    <w:rsid w:val="00D25C25"/>
    <w:rsid w:val="00D500C8"/>
    <w:rsid w:val="00D5629B"/>
    <w:rsid w:val="00D60176"/>
    <w:rsid w:val="00D6031B"/>
    <w:rsid w:val="00D77365"/>
    <w:rsid w:val="00D8107F"/>
    <w:rsid w:val="00D83BDC"/>
    <w:rsid w:val="00D94EF7"/>
    <w:rsid w:val="00DB071F"/>
    <w:rsid w:val="00DB12A5"/>
    <w:rsid w:val="00DB1D83"/>
    <w:rsid w:val="00DE41D4"/>
    <w:rsid w:val="00DF4B9D"/>
    <w:rsid w:val="00E022F8"/>
    <w:rsid w:val="00E244B7"/>
    <w:rsid w:val="00E259A5"/>
    <w:rsid w:val="00E342E4"/>
    <w:rsid w:val="00E37013"/>
    <w:rsid w:val="00E55F66"/>
    <w:rsid w:val="00E5626E"/>
    <w:rsid w:val="00E657B0"/>
    <w:rsid w:val="00E66079"/>
    <w:rsid w:val="00E746CA"/>
    <w:rsid w:val="00E80159"/>
    <w:rsid w:val="00E87568"/>
    <w:rsid w:val="00E958E9"/>
    <w:rsid w:val="00EB271C"/>
    <w:rsid w:val="00EB4708"/>
    <w:rsid w:val="00EF5AE7"/>
    <w:rsid w:val="00EF66EA"/>
    <w:rsid w:val="00EF7699"/>
    <w:rsid w:val="00F236C1"/>
    <w:rsid w:val="00F26B1A"/>
    <w:rsid w:val="00F34461"/>
    <w:rsid w:val="00F3632F"/>
    <w:rsid w:val="00F37EE2"/>
    <w:rsid w:val="00F5392C"/>
    <w:rsid w:val="00F7094E"/>
    <w:rsid w:val="00F82937"/>
    <w:rsid w:val="00F84BA8"/>
    <w:rsid w:val="00F96BD4"/>
    <w:rsid w:val="00FA2F5F"/>
    <w:rsid w:val="00FB67D3"/>
    <w:rsid w:val="00FC79BB"/>
    <w:rsid w:val="00FD392E"/>
    <w:rsid w:val="00FD7085"/>
    <w:rsid w:val="00FF78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5D2A"/>
  <w15:docId w15:val="{223EC108-6337-4464-8FBD-FAFD5E8B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A81933"/>
    <w:pPr>
      <w:spacing w:after="5" w:line="265" w:lineRule="auto"/>
      <w:ind w:left="152" w:right="2487" w:hanging="10"/>
      <w:jc w:val="both"/>
    </w:pPr>
    <w:rPr>
      <w:rFonts w:ascii="Arial" w:eastAsia="Arial" w:hAnsi="Arial" w:cs="Arial"/>
      <w:color w:val="000000"/>
      <w:sz w:val="24"/>
    </w:rPr>
  </w:style>
  <w:style w:type="paragraph" w:styleId="Nadpis1">
    <w:name w:val="heading 1"/>
    <w:next w:val="Normlny"/>
    <w:link w:val="Nadpis1Char"/>
    <w:uiPriority w:val="9"/>
    <w:qFormat/>
    <w:pPr>
      <w:keepNext/>
      <w:keepLines/>
      <w:spacing w:after="0"/>
      <w:ind w:left="512" w:hanging="10"/>
      <w:outlineLvl w:val="0"/>
    </w:pPr>
    <w:rPr>
      <w:rFonts w:ascii="Arial" w:eastAsia="Arial" w:hAnsi="Arial" w:cs="Arial"/>
      <w:color w:val="000000"/>
      <w:sz w:val="24"/>
      <w:u w:val="single"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Arial" w:eastAsia="Arial" w:hAnsi="Arial" w:cs="Arial"/>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D8107F"/>
    <w:pPr>
      <w:ind w:left="720"/>
      <w:contextualSpacing/>
    </w:pPr>
  </w:style>
  <w:style w:type="paragraph" w:styleId="Textbubliny">
    <w:name w:val="Balloon Text"/>
    <w:basedOn w:val="Normlny"/>
    <w:link w:val="TextbublinyChar"/>
    <w:uiPriority w:val="99"/>
    <w:semiHidden/>
    <w:unhideWhenUsed/>
    <w:rsid w:val="00596BD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96BD3"/>
    <w:rPr>
      <w:rFonts w:ascii="Segoe UI" w:eastAsia="Arial" w:hAnsi="Segoe UI" w:cs="Segoe UI"/>
      <w:color w:val="000000"/>
      <w:sz w:val="18"/>
      <w:szCs w:val="18"/>
    </w:rPr>
  </w:style>
  <w:style w:type="paragraph" w:styleId="Normlnywebov">
    <w:name w:val="Normal (Web)"/>
    <w:basedOn w:val="Normlny"/>
    <w:uiPriority w:val="99"/>
    <w:semiHidden/>
    <w:unhideWhenUsed/>
    <w:rsid w:val="00A9346D"/>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Vrazn">
    <w:name w:val="Strong"/>
    <w:basedOn w:val="Predvolenpsmoodseku"/>
    <w:uiPriority w:val="22"/>
    <w:qFormat/>
    <w:rsid w:val="00A934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158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2515</TotalTime>
  <Pages>1</Pages>
  <Words>4296</Words>
  <Characters>24488</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Prehľad transformácie hospodárskeho výsledku z podnikateľskej činnosti</vt:lpstr>
    </vt:vector>
  </TitlesOfParts>
  <Company/>
  <LinksUpToDate>false</LinksUpToDate>
  <CharactersWithSpaces>28727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Prehľad transformácie hospodárskeho výsledku z podnikateľskej činnosti</dc:title>
  <dc:subject/>
  <dc:creator>TU</dc:creator>
  <cp:keywords/>
  <cp:lastModifiedBy>Ondrušková Daniela</cp:lastModifiedBy>
  <cp:revision>25</cp:revision>
  <cp:lastPrinted>2022-03-16T10:24:00Z</cp:lastPrinted>
  <dcterms:created xsi:type="dcterms:W3CDTF">2021-03-22T07:21:00Z</dcterms:created>
  <dcterms:modified xsi:type="dcterms:W3CDTF">2022-03-23T14:10:00Z</dcterms:modified>
</cp:coreProperties>
</file>